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72" w:rsidRDefault="00AD6E72" w:rsidP="00AD6E72">
      <w:pPr>
        <w:spacing w:before="38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Ličko-senjska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županija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D6E72" w:rsidRDefault="00AD6E72" w:rsidP="00AD6E72">
      <w:pPr>
        <w:spacing w:before="38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Kreditom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uspjeha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Mjera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Kreditom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konkurentnosti</w:t>
      </w:r>
      <w:proofErr w:type="spellEnd"/>
    </w:p>
    <w:p w:rsidR="00AD6E72" w:rsidRPr="00AD6E72" w:rsidRDefault="00AD6E72" w:rsidP="00AD6E72">
      <w:pPr>
        <w:spacing w:before="38" w:line="413" w:lineRule="exact"/>
        <w:ind w:left="851" w:right="1134"/>
        <w:jc w:val="center"/>
        <w:rPr>
          <w:rFonts w:ascii="Arial"/>
          <w:b/>
          <w:spacing w:val="-1"/>
          <w:sz w:val="28"/>
          <w:szCs w:val="28"/>
        </w:rPr>
      </w:pPr>
    </w:p>
    <w:p w:rsidR="00746701" w:rsidRDefault="00746701" w:rsidP="00AD6E72">
      <w:pPr>
        <w:spacing w:before="38" w:line="413" w:lineRule="exact"/>
        <w:ind w:left="851" w:right="113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INVESTICIJSK</w:t>
      </w:r>
      <w:r w:rsidR="00AD6E72">
        <w:rPr>
          <w:rFonts w:ascii="Arial"/>
          <w:b/>
          <w:spacing w:val="-1"/>
          <w:sz w:val="36"/>
        </w:rPr>
        <w:t xml:space="preserve">I </w:t>
      </w:r>
      <w:r>
        <w:rPr>
          <w:rFonts w:ascii="Arial"/>
          <w:b/>
          <w:spacing w:val="-1"/>
          <w:sz w:val="36"/>
        </w:rPr>
        <w:t>PROGRAM</w:t>
      </w:r>
    </w:p>
    <w:p w:rsidR="00746701" w:rsidRDefault="00746701" w:rsidP="00746701">
      <w:pPr>
        <w:spacing w:line="321" w:lineRule="exact"/>
        <w:ind w:left="2567" w:right="25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(</w:t>
      </w:r>
      <w:proofErr w:type="spellStart"/>
      <w:proofErr w:type="gramStart"/>
      <w:r>
        <w:rPr>
          <w:rFonts w:ascii="Arial"/>
          <w:spacing w:val="-1"/>
          <w:sz w:val="28"/>
        </w:rPr>
        <w:t>ulaganja</w:t>
      </w:r>
      <w:proofErr w:type="spellEnd"/>
      <w:proofErr w:type="gramEnd"/>
      <w:r>
        <w:rPr>
          <w:rFonts w:ascii="Arial"/>
          <w:spacing w:val="-2"/>
          <w:sz w:val="28"/>
        </w:rPr>
        <w:t xml:space="preserve"> </w:t>
      </w:r>
      <w:proofErr w:type="spellStart"/>
      <w:r>
        <w:rPr>
          <w:rFonts w:ascii="Arial"/>
          <w:sz w:val="28"/>
        </w:rPr>
        <w:t>iznad</w:t>
      </w:r>
      <w:proofErr w:type="spellEnd"/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400.000,00</w:t>
      </w:r>
      <w:r>
        <w:rPr>
          <w:rFonts w:ascii="Arial"/>
          <w:spacing w:val="-2"/>
          <w:sz w:val="28"/>
        </w:rPr>
        <w:t xml:space="preserve"> </w:t>
      </w:r>
      <w:proofErr w:type="spellStart"/>
      <w:r>
        <w:rPr>
          <w:rFonts w:ascii="Arial"/>
          <w:spacing w:val="1"/>
          <w:sz w:val="28"/>
        </w:rPr>
        <w:t>kn</w:t>
      </w:r>
      <w:proofErr w:type="spellEnd"/>
      <w:r>
        <w:rPr>
          <w:rFonts w:ascii="Arial"/>
          <w:spacing w:val="1"/>
          <w:sz w:val="28"/>
        </w:rPr>
        <w:t>)</w:t>
      </w:r>
    </w:p>
    <w:p w:rsidR="00746701" w:rsidRDefault="00746701" w:rsidP="00746701">
      <w:pPr>
        <w:spacing w:before="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pacing w:val="-1"/>
          <w:sz w:val="28"/>
        </w:rPr>
        <w:t>(PREPORUČENI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SADRŽAJ)</w:t>
      </w:r>
    </w:p>
    <w:p w:rsidR="00746701" w:rsidRDefault="00746701" w:rsidP="00746701">
      <w:pPr>
        <w:spacing w:before="9"/>
        <w:rPr>
          <w:rFonts w:ascii="Arial" w:eastAsia="Arial" w:hAnsi="Arial" w:cs="Arial"/>
          <w:sz w:val="29"/>
          <w:szCs w:val="29"/>
        </w:rPr>
      </w:pPr>
    </w:p>
    <w:p w:rsidR="00746701" w:rsidRDefault="00746701" w:rsidP="00746701">
      <w:pPr>
        <w:numPr>
          <w:ilvl w:val="0"/>
          <w:numId w:val="4"/>
        </w:numPr>
        <w:tabs>
          <w:tab w:val="left" w:pos="377"/>
        </w:tabs>
        <w:spacing w:before="69"/>
        <w:ind w:hanging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UVOD</w:t>
      </w:r>
    </w:p>
    <w:p w:rsidR="00746701" w:rsidRDefault="00746701" w:rsidP="00746701">
      <w:pPr>
        <w:rPr>
          <w:rFonts w:ascii="Arial" w:eastAsia="Arial" w:hAnsi="Arial" w:cs="Arial"/>
          <w:b/>
          <w:bCs/>
          <w:sz w:val="24"/>
          <w:szCs w:val="24"/>
        </w:rPr>
      </w:pPr>
    </w:p>
    <w:p w:rsidR="00746701" w:rsidRDefault="00746701" w:rsidP="00746701">
      <w:pPr>
        <w:numPr>
          <w:ilvl w:val="0"/>
          <w:numId w:val="4"/>
        </w:numPr>
        <w:tabs>
          <w:tab w:val="left" w:pos="376"/>
        </w:tabs>
        <w:ind w:left="375" w:hanging="26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3"/>
          <w:sz w:val="24"/>
        </w:rPr>
        <w:t>S</w:t>
      </w:r>
      <w:r>
        <w:rPr>
          <w:rFonts w:ascii="Arial" w:hAnsi="Arial"/>
          <w:b/>
          <w:spacing w:val="-10"/>
          <w:sz w:val="24"/>
        </w:rPr>
        <w:t>A</w:t>
      </w:r>
      <w:r>
        <w:rPr>
          <w:rFonts w:ascii="Arial" w:hAnsi="Arial"/>
          <w:b/>
          <w:spacing w:val="1"/>
          <w:sz w:val="24"/>
        </w:rPr>
        <w:t>Ž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5"/>
          <w:sz w:val="24"/>
        </w:rPr>
        <w:t>T</w:t>
      </w:r>
      <w:r>
        <w:rPr>
          <w:rFonts w:ascii="Arial" w:hAnsi="Arial"/>
          <w:b/>
          <w:spacing w:val="-6"/>
          <w:sz w:val="24"/>
        </w:rPr>
        <w:t>A</w:t>
      </w:r>
      <w:r>
        <w:rPr>
          <w:rFonts w:ascii="Arial" w:hAnsi="Arial"/>
          <w:b/>
          <w:sz w:val="24"/>
        </w:rPr>
        <w:t xml:space="preserve">K </w:t>
      </w:r>
      <w:r>
        <w:rPr>
          <w:rFonts w:ascii="Arial" w:hAnsi="Arial"/>
          <w:b/>
          <w:spacing w:val="-2"/>
          <w:sz w:val="24"/>
        </w:rPr>
        <w:t>U</w:t>
      </w:r>
      <w:r>
        <w:rPr>
          <w:rFonts w:ascii="Arial" w:hAnsi="Arial"/>
          <w:b/>
          <w:spacing w:val="5"/>
          <w:sz w:val="24"/>
        </w:rPr>
        <w:t>L</w:t>
      </w:r>
      <w:r>
        <w:rPr>
          <w:rFonts w:ascii="Arial" w:hAnsi="Arial"/>
          <w:b/>
          <w:spacing w:val="-6"/>
          <w:sz w:val="24"/>
        </w:rPr>
        <w:t>A</w:t>
      </w:r>
      <w:r>
        <w:rPr>
          <w:rFonts w:ascii="Arial" w:hAnsi="Arial"/>
          <w:b/>
          <w:spacing w:val="5"/>
          <w:sz w:val="24"/>
        </w:rPr>
        <w:t>G</w:t>
      </w:r>
      <w:r>
        <w:rPr>
          <w:rFonts w:ascii="Arial" w:hAnsi="Arial"/>
          <w:b/>
          <w:spacing w:val="-6"/>
          <w:sz w:val="24"/>
        </w:rPr>
        <w:t>A</w:t>
      </w:r>
      <w:r>
        <w:rPr>
          <w:rFonts w:ascii="Arial" w:hAnsi="Arial"/>
          <w:b/>
          <w:spacing w:val="2"/>
          <w:sz w:val="24"/>
        </w:rPr>
        <w:t>NJ</w:t>
      </w:r>
      <w:r>
        <w:rPr>
          <w:rFonts w:ascii="Arial" w:hAnsi="Arial"/>
          <w:b/>
          <w:sz w:val="24"/>
        </w:rPr>
        <w:t>A</w:t>
      </w:r>
    </w:p>
    <w:p w:rsidR="00746701" w:rsidRDefault="00746701" w:rsidP="00746701">
      <w:pPr>
        <w:rPr>
          <w:rFonts w:ascii="Arial" w:eastAsia="Arial" w:hAnsi="Arial" w:cs="Arial"/>
          <w:b/>
          <w:bCs/>
          <w:sz w:val="24"/>
          <w:szCs w:val="24"/>
        </w:rPr>
      </w:pPr>
    </w:p>
    <w:p w:rsidR="00746701" w:rsidRDefault="00746701" w:rsidP="00746701">
      <w:pPr>
        <w:numPr>
          <w:ilvl w:val="0"/>
          <w:numId w:val="4"/>
        </w:numPr>
        <w:tabs>
          <w:tab w:val="left" w:pos="376"/>
        </w:tabs>
        <w:ind w:left="375" w:hanging="2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INFORMACIJE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PODUZETNIKU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INVESTITORU</w:t>
      </w:r>
    </w:p>
    <w:p w:rsidR="00746701" w:rsidRDefault="00746701" w:rsidP="00746701">
      <w:pPr>
        <w:rPr>
          <w:rFonts w:ascii="Arial" w:eastAsia="Arial" w:hAnsi="Arial" w:cs="Arial"/>
          <w:b/>
          <w:bCs/>
          <w:sz w:val="24"/>
          <w:szCs w:val="24"/>
        </w:rPr>
      </w:pPr>
    </w:p>
    <w:p w:rsidR="00746701" w:rsidRDefault="00746701" w:rsidP="00746701">
      <w:pPr>
        <w:numPr>
          <w:ilvl w:val="0"/>
          <w:numId w:val="4"/>
        </w:numPr>
        <w:tabs>
          <w:tab w:val="left" w:pos="376"/>
        </w:tabs>
        <w:ind w:left="375"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PREDMET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POSLOVANJA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INVESTITORA</w:t>
      </w:r>
    </w:p>
    <w:p w:rsidR="00746701" w:rsidRDefault="00746701" w:rsidP="00746701">
      <w:pPr>
        <w:rPr>
          <w:rFonts w:ascii="Arial" w:eastAsia="Arial" w:hAnsi="Arial" w:cs="Arial"/>
          <w:b/>
          <w:bCs/>
          <w:sz w:val="24"/>
          <w:szCs w:val="24"/>
        </w:rPr>
      </w:pPr>
    </w:p>
    <w:p w:rsidR="00AD6E72" w:rsidRPr="00AD6E72" w:rsidRDefault="00AD6E72" w:rsidP="00AD6E72">
      <w:pPr>
        <w:pStyle w:val="ListParagraph"/>
        <w:numPr>
          <w:ilvl w:val="0"/>
          <w:numId w:val="4"/>
        </w:numPr>
        <w:rPr>
          <w:rFonts w:ascii="Arial" w:hAnsi="Arial"/>
          <w:b/>
          <w:sz w:val="24"/>
        </w:rPr>
      </w:pPr>
      <w:r w:rsidRPr="00AD6E72">
        <w:rPr>
          <w:rFonts w:ascii="Arial" w:hAnsi="Arial"/>
          <w:b/>
          <w:spacing w:val="-1"/>
          <w:sz w:val="24"/>
        </w:rPr>
        <w:t>ANALIZA</w:t>
      </w:r>
      <w:r w:rsidRPr="00AD6E72">
        <w:rPr>
          <w:rFonts w:ascii="Arial" w:hAnsi="Arial"/>
          <w:b/>
          <w:spacing w:val="-5"/>
          <w:sz w:val="24"/>
        </w:rPr>
        <w:t xml:space="preserve"> </w:t>
      </w:r>
      <w:r w:rsidRPr="00AD6E72">
        <w:rPr>
          <w:rFonts w:ascii="Arial" w:hAnsi="Arial"/>
          <w:b/>
          <w:spacing w:val="-1"/>
          <w:sz w:val="24"/>
        </w:rPr>
        <w:t>DOSADAŠNJEG</w:t>
      </w:r>
      <w:r w:rsidRPr="00AD6E72">
        <w:rPr>
          <w:rFonts w:ascii="Arial" w:hAnsi="Arial"/>
          <w:b/>
          <w:spacing w:val="2"/>
          <w:sz w:val="24"/>
        </w:rPr>
        <w:t xml:space="preserve"> </w:t>
      </w:r>
      <w:r w:rsidRPr="00AD6E72">
        <w:rPr>
          <w:rFonts w:ascii="Arial" w:hAnsi="Arial"/>
          <w:b/>
          <w:spacing w:val="-1"/>
          <w:sz w:val="24"/>
        </w:rPr>
        <w:t>FINANCIJSKOG</w:t>
      </w:r>
      <w:r w:rsidRPr="00AD6E72">
        <w:rPr>
          <w:rFonts w:ascii="Arial" w:hAnsi="Arial"/>
          <w:b/>
          <w:spacing w:val="2"/>
          <w:sz w:val="24"/>
        </w:rPr>
        <w:t xml:space="preserve"> </w:t>
      </w:r>
      <w:r w:rsidRPr="00AD6E72">
        <w:rPr>
          <w:rFonts w:ascii="Arial" w:hAnsi="Arial"/>
          <w:b/>
          <w:spacing w:val="-1"/>
          <w:sz w:val="24"/>
        </w:rPr>
        <w:t>POSLOVANJA</w:t>
      </w:r>
      <w:r w:rsidRPr="00AD6E72">
        <w:rPr>
          <w:rFonts w:ascii="Arial" w:hAnsi="Arial"/>
          <w:b/>
          <w:sz w:val="24"/>
        </w:rPr>
        <w:t xml:space="preserve"> </w:t>
      </w:r>
    </w:p>
    <w:p w:rsidR="00AD6E72" w:rsidRPr="00AD6E72" w:rsidRDefault="00AD6E72" w:rsidP="00AD6E72">
      <w:pPr>
        <w:pStyle w:val="ListParagraph"/>
        <w:rPr>
          <w:rFonts w:ascii="Arial" w:hAnsi="Arial"/>
          <w:b/>
          <w:sz w:val="24"/>
        </w:rPr>
      </w:pPr>
    </w:p>
    <w:p w:rsidR="00746701" w:rsidRPr="00AD6E72" w:rsidRDefault="00746701" w:rsidP="00AD6E72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AD6E72">
        <w:rPr>
          <w:rFonts w:ascii="Arial" w:hAnsi="Arial"/>
          <w:b/>
          <w:sz w:val="24"/>
        </w:rPr>
        <w:t>POSTOJEĆA</w:t>
      </w:r>
      <w:r w:rsidRPr="00AD6E72">
        <w:rPr>
          <w:rFonts w:ascii="Arial" w:hAnsi="Arial"/>
          <w:b/>
          <w:spacing w:val="-8"/>
          <w:sz w:val="24"/>
        </w:rPr>
        <w:t xml:space="preserve"> </w:t>
      </w:r>
      <w:r w:rsidRPr="00AD6E72">
        <w:rPr>
          <w:rFonts w:ascii="Arial" w:hAnsi="Arial"/>
          <w:b/>
          <w:sz w:val="24"/>
        </w:rPr>
        <w:t>IMOVINA</w:t>
      </w:r>
      <w:r w:rsidRPr="00AD6E72">
        <w:rPr>
          <w:rFonts w:ascii="Arial" w:hAnsi="Arial"/>
          <w:b/>
          <w:spacing w:val="-9"/>
          <w:sz w:val="24"/>
        </w:rPr>
        <w:t xml:space="preserve"> </w:t>
      </w:r>
      <w:r w:rsidRPr="00AD6E72">
        <w:rPr>
          <w:rFonts w:ascii="Arial" w:hAnsi="Arial"/>
          <w:b/>
          <w:sz w:val="24"/>
        </w:rPr>
        <w:t>INVESTITORA</w:t>
      </w:r>
    </w:p>
    <w:p w:rsidR="00746701" w:rsidRDefault="00746701" w:rsidP="00746701">
      <w:pPr>
        <w:rPr>
          <w:rFonts w:ascii="Arial" w:eastAsia="Arial" w:hAnsi="Arial" w:cs="Arial"/>
          <w:b/>
          <w:bCs/>
          <w:sz w:val="24"/>
          <w:szCs w:val="24"/>
        </w:rPr>
      </w:pPr>
    </w:p>
    <w:p w:rsidR="00746701" w:rsidRDefault="00746701" w:rsidP="00746701">
      <w:pPr>
        <w:ind w:left="10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7.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OCJENA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RAZVOJNIH</w:t>
      </w:r>
      <w:r>
        <w:rPr>
          <w:rFonts w:ascii="Arial" w:hAnsi="Arial"/>
          <w:b/>
          <w:sz w:val="24"/>
        </w:rPr>
        <w:t xml:space="preserve"> MOGUĆNOSTI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ULAGATELJA</w:t>
      </w:r>
    </w:p>
    <w:p w:rsidR="00746701" w:rsidRDefault="00746701" w:rsidP="00746701">
      <w:pPr>
        <w:rPr>
          <w:rFonts w:ascii="Arial" w:eastAsia="Arial" w:hAnsi="Arial" w:cs="Arial"/>
          <w:b/>
          <w:bCs/>
          <w:sz w:val="24"/>
          <w:szCs w:val="24"/>
        </w:rPr>
      </w:pPr>
    </w:p>
    <w:p w:rsidR="00AD6E72" w:rsidRPr="00AD6E72" w:rsidRDefault="00AD6E72" w:rsidP="00746701">
      <w:pPr>
        <w:numPr>
          <w:ilvl w:val="0"/>
          <w:numId w:val="3"/>
        </w:numPr>
        <w:tabs>
          <w:tab w:val="left" w:pos="380"/>
        </w:tabs>
        <w:ind w:hanging="27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 xml:space="preserve">LOKACIJA </w:t>
      </w:r>
    </w:p>
    <w:p w:rsidR="00AD6E72" w:rsidRDefault="00AD6E72" w:rsidP="00AD6E72">
      <w:pPr>
        <w:pStyle w:val="ListParagraph"/>
        <w:numPr>
          <w:ilvl w:val="1"/>
          <w:numId w:val="3"/>
        </w:numPr>
        <w:tabs>
          <w:tab w:val="left" w:pos="38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Opis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postojeće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lokacije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poduzetnika</w:t>
      </w:r>
      <w:proofErr w:type="spellEnd"/>
    </w:p>
    <w:p w:rsidR="00AD6E72" w:rsidRDefault="00AD6E72" w:rsidP="00AD6E72">
      <w:pPr>
        <w:pStyle w:val="ListParagraph"/>
        <w:numPr>
          <w:ilvl w:val="1"/>
          <w:numId w:val="3"/>
        </w:numPr>
        <w:tabs>
          <w:tab w:val="left" w:pos="38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Opis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lokacije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projekta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D6E72" w:rsidRPr="00AD6E72" w:rsidRDefault="00AD6E72" w:rsidP="00AD6E72">
      <w:pPr>
        <w:pStyle w:val="ListParagraph"/>
        <w:numPr>
          <w:ilvl w:val="1"/>
          <w:numId w:val="3"/>
        </w:numPr>
        <w:tabs>
          <w:tab w:val="left" w:pos="38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Opis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zaštite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utjecaja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okoline</w:t>
      </w:r>
      <w:proofErr w:type="spellEnd"/>
    </w:p>
    <w:p w:rsidR="00746701" w:rsidRPr="00AD6E72" w:rsidRDefault="00746701" w:rsidP="00AD6E72">
      <w:pPr>
        <w:numPr>
          <w:ilvl w:val="0"/>
          <w:numId w:val="3"/>
        </w:numPr>
        <w:tabs>
          <w:tab w:val="left" w:pos="380"/>
        </w:tabs>
        <w:ind w:hanging="271"/>
        <w:rPr>
          <w:rFonts w:ascii="Arial" w:eastAsia="Arial" w:hAnsi="Arial" w:cs="Arial"/>
          <w:sz w:val="24"/>
          <w:szCs w:val="24"/>
        </w:rPr>
      </w:pPr>
      <w:r w:rsidRPr="00AD6E72">
        <w:rPr>
          <w:rFonts w:ascii="Arial" w:hAnsi="Arial"/>
          <w:b/>
          <w:spacing w:val="-1"/>
          <w:sz w:val="24"/>
        </w:rPr>
        <w:t>ANALIZA</w:t>
      </w:r>
      <w:r w:rsidRPr="00AD6E72">
        <w:rPr>
          <w:rFonts w:ascii="Arial" w:hAnsi="Arial"/>
          <w:b/>
          <w:spacing w:val="-5"/>
          <w:sz w:val="24"/>
        </w:rPr>
        <w:t xml:space="preserve"> </w:t>
      </w:r>
      <w:r w:rsidRPr="00AD6E72">
        <w:rPr>
          <w:rFonts w:ascii="Arial" w:hAnsi="Arial"/>
          <w:b/>
          <w:sz w:val="24"/>
        </w:rPr>
        <w:t>TRŽIŠTA</w:t>
      </w:r>
    </w:p>
    <w:p w:rsidR="00746701" w:rsidRDefault="00746701" w:rsidP="00746701">
      <w:pPr>
        <w:pStyle w:val="BodyText"/>
        <w:numPr>
          <w:ilvl w:val="1"/>
          <w:numId w:val="3"/>
        </w:numPr>
        <w:tabs>
          <w:tab w:val="left" w:pos="1292"/>
        </w:tabs>
        <w:spacing w:before="4"/>
        <w:ind w:hanging="463"/>
      </w:pPr>
      <w:proofErr w:type="spellStart"/>
      <w:r>
        <w:rPr>
          <w:spacing w:val="-1"/>
        </w:rPr>
        <w:t>Tržište</w:t>
      </w:r>
      <w:proofErr w:type="spellEnd"/>
      <w:r>
        <w:rPr>
          <w:spacing w:val="-1"/>
        </w:rPr>
        <w:t xml:space="preserve"> </w:t>
      </w:r>
      <w:proofErr w:type="spellStart"/>
      <w:r>
        <w:t>nabave</w:t>
      </w:r>
      <w:proofErr w:type="spellEnd"/>
    </w:p>
    <w:p w:rsidR="00746701" w:rsidRDefault="00746701" w:rsidP="00746701">
      <w:pPr>
        <w:pStyle w:val="BodyText"/>
        <w:numPr>
          <w:ilvl w:val="1"/>
          <w:numId w:val="3"/>
        </w:numPr>
        <w:tabs>
          <w:tab w:val="left" w:pos="1292"/>
        </w:tabs>
        <w:ind w:hanging="463"/>
      </w:pPr>
      <w:proofErr w:type="spellStart"/>
      <w:r>
        <w:rPr>
          <w:spacing w:val="-1"/>
        </w:rPr>
        <w:t>Tržište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prodaje</w:t>
      </w:r>
      <w:proofErr w:type="spellEnd"/>
    </w:p>
    <w:p w:rsidR="00746701" w:rsidRPr="00AD6E72" w:rsidRDefault="00AD6E72" w:rsidP="00746701">
      <w:pPr>
        <w:pStyle w:val="BodyText"/>
        <w:numPr>
          <w:ilvl w:val="1"/>
          <w:numId w:val="3"/>
        </w:numPr>
        <w:tabs>
          <w:tab w:val="left" w:pos="1296"/>
        </w:tabs>
        <w:spacing w:line="274" w:lineRule="exact"/>
        <w:ind w:left="1295" w:hanging="467"/>
      </w:pPr>
      <w:proofErr w:type="spellStart"/>
      <w:r>
        <w:rPr>
          <w:spacing w:val="-1"/>
        </w:rPr>
        <w:t>P</w:t>
      </w:r>
      <w:r w:rsidR="00746701">
        <w:rPr>
          <w:spacing w:val="-1"/>
        </w:rPr>
        <w:t>rocjena</w:t>
      </w:r>
      <w:proofErr w:type="spellEnd"/>
      <w:r w:rsidR="00746701">
        <w:rPr>
          <w:spacing w:val="3"/>
        </w:rPr>
        <w:t xml:space="preserve"> </w:t>
      </w:r>
      <w:proofErr w:type="spellStart"/>
      <w:r w:rsidR="00746701">
        <w:rPr>
          <w:spacing w:val="-1"/>
        </w:rPr>
        <w:t>ostvarenja</w:t>
      </w:r>
      <w:proofErr w:type="spellEnd"/>
      <w:r w:rsidR="00746701">
        <w:rPr>
          <w:spacing w:val="-1"/>
        </w:rPr>
        <w:t xml:space="preserve"> </w:t>
      </w:r>
      <w:proofErr w:type="spellStart"/>
      <w:r w:rsidR="00746701">
        <w:rPr>
          <w:spacing w:val="-1"/>
        </w:rPr>
        <w:t>prihoda</w:t>
      </w:r>
      <w:proofErr w:type="spellEnd"/>
    </w:p>
    <w:p w:rsidR="00AD6E72" w:rsidRDefault="00AD6E72" w:rsidP="00AD6E72">
      <w:pPr>
        <w:pStyle w:val="BodyText"/>
        <w:tabs>
          <w:tab w:val="left" w:pos="1296"/>
        </w:tabs>
        <w:spacing w:line="274" w:lineRule="exact"/>
        <w:ind w:left="1295"/>
      </w:pPr>
    </w:p>
    <w:p w:rsidR="00746701" w:rsidRDefault="00746701" w:rsidP="00746701">
      <w:pPr>
        <w:pStyle w:val="Heading3"/>
        <w:numPr>
          <w:ilvl w:val="0"/>
          <w:numId w:val="3"/>
        </w:numPr>
        <w:tabs>
          <w:tab w:val="left" w:pos="376"/>
        </w:tabs>
        <w:spacing w:line="274" w:lineRule="exact"/>
        <w:ind w:left="375" w:hanging="267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1"/>
        </w:rPr>
        <w:t>TEHNOLOŠKO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TEHNIČKI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ELEMENTI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ULAGANJA</w:t>
      </w:r>
    </w:p>
    <w:p w:rsidR="00746701" w:rsidRDefault="00746701" w:rsidP="00746701">
      <w:pPr>
        <w:pStyle w:val="BodyText"/>
        <w:numPr>
          <w:ilvl w:val="1"/>
          <w:numId w:val="3"/>
        </w:numPr>
        <w:tabs>
          <w:tab w:val="left" w:pos="1296"/>
        </w:tabs>
        <w:spacing w:before="4"/>
        <w:ind w:left="1295" w:hanging="467"/>
      </w:pPr>
      <w:proofErr w:type="spellStart"/>
      <w:r>
        <w:rPr>
          <w:spacing w:val="-1"/>
        </w:rPr>
        <w:t>Opis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tehnologije</w:t>
      </w:r>
      <w:proofErr w:type="spellEnd"/>
    </w:p>
    <w:p w:rsidR="00746701" w:rsidRPr="00AD6E72" w:rsidRDefault="00746701" w:rsidP="00746701">
      <w:pPr>
        <w:pStyle w:val="BodyText"/>
        <w:numPr>
          <w:ilvl w:val="1"/>
          <w:numId w:val="3"/>
        </w:numPr>
        <w:tabs>
          <w:tab w:val="left" w:pos="1296"/>
        </w:tabs>
        <w:ind w:left="1295" w:hanging="467"/>
      </w:pPr>
      <w:proofErr w:type="spellStart"/>
      <w:r>
        <w:rPr>
          <w:spacing w:val="-1"/>
        </w:rPr>
        <w:t>Potrebne</w:t>
      </w:r>
      <w:proofErr w:type="spellEnd"/>
      <w:r>
        <w:rPr>
          <w:spacing w:val="-1"/>
        </w:rPr>
        <w:t xml:space="preserve"> </w:t>
      </w:r>
      <w:proofErr w:type="spellStart"/>
      <w:r>
        <w:t>osnovne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sirovine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repromaterijali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energenti</w:t>
      </w:r>
      <w:proofErr w:type="spellEnd"/>
    </w:p>
    <w:p w:rsidR="00746701" w:rsidRPr="00AD6E72" w:rsidRDefault="00746701" w:rsidP="00AD6E72">
      <w:pPr>
        <w:pStyle w:val="BodyText"/>
        <w:numPr>
          <w:ilvl w:val="1"/>
          <w:numId w:val="3"/>
        </w:numPr>
        <w:tabs>
          <w:tab w:val="left" w:pos="1296"/>
        </w:tabs>
        <w:ind w:left="1295" w:hanging="467"/>
      </w:pPr>
      <w:proofErr w:type="spellStart"/>
      <w:r w:rsidRPr="00AD6E72">
        <w:rPr>
          <w:spacing w:val="-1"/>
        </w:rPr>
        <w:t>Opis</w:t>
      </w:r>
      <w:proofErr w:type="spellEnd"/>
      <w:r w:rsidRPr="00AD6E72">
        <w:rPr>
          <w:spacing w:val="1"/>
        </w:rPr>
        <w:t xml:space="preserve"> </w:t>
      </w:r>
      <w:proofErr w:type="spellStart"/>
      <w:r w:rsidRPr="00AD6E72">
        <w:rPr>
          <w:spacing w:val="-1"/>
        </w:rPr>
        <w:t>tehničkog</w:t>
      </w:r>
      <w:proofErr w:type="spellEnd"/>
      <w:r w:rsidRPr="00AD6E72">
        <w:rPr>
          <w:spacing w:val="-1"/>
        </w:rPr>
        <w:t xml:space="preserve"> </w:t>
      </w:r>
      <w:proofErr w:type="spellStart"/>
      <w:r w:rsidRPr="00AD6E72">
        <w:rPr>
          <w:spacing w:val="-1"/>
        </w:rPr>
        <w:t>rješenja</w:t>
      </w:r>
      <w:proofErr w:type="spellEnd"/>
    </w:p>
    <w:p w:rsidR="00746701" w:rsidRPr="00AD6E72" w:rsidRDefault="00746701" w:rsidP="00AD6E72">
      <w:pPr>
        <w:pStyle w:val="BodyText"/>
        <w:numPr>
          <w:ilvl w:val="1"/>
          <w:numId w:val="3"/>
        </w:numPr>
        <w:tabs>
          <w:tab w:val="left" w:pos="1296"/>
        </w:tabs>
        <w:ind w:left="1295" w:hanging="467"/>
      </w:pPr>
      <w:proofErr w:type="spellStart"/>
      <w:r w:rsidRPr="00AD6E72">
        <w:rPr>
          <w:spacing w:val="-1"/>
        </w:rPr>
        <w:t>Struktura</w:t>
      </w:r>
      <w:proofErr w:type="spellEnd"/>
      <w:r w:rsidRPr="00AD6E72"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AD6E72">
        <w:rPr>
          <w:spacing w:val="-1"/>
        </w:rPr>
        <w:t>broj</w:t>
      </w:r>
      <w:proofErr w:type="spellEnd"/>
      <w:r w:rsidRPr="00AD6E72">
        <w:rPr>
          <w:spacing w:val="4"/>
        </w:rPr>
        <w:t xml:space="preserve"> </w:t>
      </w:r>
      <w:proofErr w:type="spellStart"/>
      <w:r w:rsidRPr="00AD6E72">
        <w:rPr>
          <w:spacing w:val="-2"/>
        </w:rPr>
        <w:t>zaposlenih</w:t>
      </w:r>
      <w:proofErr w:type="spellEnd"/>
    </w:p>
    <w:p w:rsidR="00AD6E72" w:rsidRDefault="00AD6E72" w:rsidP="00AD6E72">
      <w:pPr>
        <w:pStyle w:val="BodyText"/>
        <w:tabs>
          <w:tab w:val="left" w:pos="1296"/>
        </w:tabs>
        <w:ind w:left="1295"/>
      </w:pPr>
    </w:p>
    <w:p w:rsidR="00746701" w:rsidRDefault="00746701" w:rsidP="00746701">
      <w:pPr>
        <w:rPr>
          <w:rFonts w:ascii="Arial" w:eastAsia="Arial" w:hAnsi="Arial" w:cs="Arial"/>
          <w:b/>
          <w:bCs/>
          <w:sz w:val="24"/>
          <w:szCs w:val="24"/>
        </w:rPr>
      </w:pPr>
    </w:p>
    <w:p w:rsidR="00746701" w:rsidRPr="00AD6E72" w:rsidRDefault="00746701" w:rsidP="00AD6E72">
      <w:pPr>
        <w:pStyle w:val="ListParagraph"/>
        <w:numPr>
          <w:ilvl w:val="0"/>
          <w:numId w:val="2"/>
        </w:numPr>
        <w:tabs>
          <w:tab w:val="left" w:pos="508"/>
        </w:tabs>
        <w:rPr>
          <w:rFonts w:ascii="Arial" w:eastAsia="Arial" w:hAnsi="Arial" w:cs="Arial"/>
          <w:sz w:val="24"/>
          <w:szCs w:val="24"/>
        </w:rPr>
      </w:pPr>
      <w:r w:rsidRPr="00AD6E72">
        <w:rPr>
          <w:rFonts w:ascii="Arial"/>
          <w:b/>
          <w:spacing w:val="-1"/>
          <w:sz w:val="24"/>
        </w:rPr>
        <w:t>DINAMIKA</w:t>
      </w:r>
      <w:r w:rsidRPr="00AD6E72">
        <w:rPr>
          <w:rFonts w:ascii="Arial"/>
          <w:b/>
          <w:spacing w:val="-5"/>
          <w:sz w:val="24"/>
        </w:rPr>
        <w:t xml:space="preserve"> </w:t>
      </w:r>
      <w:r w:rsidRPr="00AD6E72">
        <w:rPr>
          <w:rFonts w:ascii="Arial"/>
          <w:b/>
          <w:spacing w:val="-1"/>
          <w:sz w:val="24"/>
        </w:rPr>
        <w:t>REALIZACIJE</w:t>
      </w:r>
      <w:r w:rsidRPr="00AD6E72">
        <w:rPr>
          <w:rFonts w:ascii="Arial"/>
          <w:b/>
          <w:spacing w:val="1"/>
          <w:sz w:val="24"/>
        </w:rPr>
        <w:t xml:space="preserve"> </w:t>
      </w:r>
      <w:r w:rsidRPr="00AD6E72">
        <w:rPr>
          <w:rFonts w:ascii="Arial"/>
          <w:b/>
          <w:sz w:val="24"/>
        </w:rPr>
        <w:t>ULAGANJA</w:t>
      </w:r>
    </w:p>
    <w:p w:rsidR="00746701" w:rsidRDefault="00746701" w:rsidP="00746701">
      <w:pPr>
        <w:rPr>
          <w:rFonts w:ascii="Arial" w:eastAsia="Arial" w:hAnsi="Arial" w:cs="Arial"/>
          <w:b/>
          <w:bCs/>
          <w:sz w:val="24"/>
          <w:szCs w:val="24"/>
        </w:rPr>
      </w:pPr>
    </w:p>
    <w:p w:rsidR="00746701" w:rsidRDefault="00746701" w:rsidP="00746701">
      <w:pPr>
        <w:numPr>
          <w:ilvl w:val="0"/>
          <w:numId w:val="2"/>
        </w:numPr>
        <w:tabs>
          <w:tab w:val="left" w:pos="508"/>
        </w:tabs>
        <w:ind w:hanging="3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EKONOMSKO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FINANCIJSKA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ANALIZA</w:t>
      </w:r>
    </w:p>
    <w:p w:rsidR="00746701" w:rsidRDefault="00746701" w:rsidP="00746701">
      <w:pPr>
        <w:pStyle w:val="BodyText"/>
        <w:numPr>
          <w:ilvl w:val="1"/>
          <w:numId w:val="2"/>
        </w:numPr>
        <w:tabs>
          <w:tab w:val="left" w:pos="1428"/>
        </w:tabs>
        <w:spacing w:before="4"/>
        <w:ind w:hanging="599"/>
      </w:pPr>
      <w:proofErr w:type="spellStart"/>
      <w:r>
        <w:rPr>
          <w:spacing w:val="-1"/>
        </w:rPr>
        <w:t>Ulaganja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osnovna</w:t>
      </w:r>
      <w:proofErr w:type="spellEnd"/>
      <w:r>
        <w:rPr>
          <w:spacing w:val="-1"/>
        </w:rPr>
        <w:t xml:space="preserve"> </w:t>
      </w:r>
      <w:proofErr w:type="spellStart"/>
      <w:r>
        <w:t>sredstva</w:t>
      </w:r>
      <w:proofErr w:type="spellEnd"/>
    </w:p>
    <w:p w:rsidR="00746701" w:rsidRDefault="00746701" w:rsidP="00746701">
      <w:pPr>
        <w:pStyle w:val="BodyText"/>
        <w:numPr>
          <w:ilvl w:val="1"/>
          <w:numId w:val="2"/>
        </w:numPr>
        <w:tabs>
          <w:tab w:val="left" w:pos="1428"/>
        </w:tabs>
        <w:ind w:hanging="599"/>
      </w:pPr>
      <w:proofErr w:type="spellStart"/>
      <w:r>
        <w:rPr>
          <w:spacing w:val="-1"/>
        </w:rPr>
        <w:t>Ulaganja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obrtna</w:t>
      </w:r>
      <w:proofErr w:type="spellEnd"/>
      <w:r>
        <w:rPr>
          <w:spacing w:val="-1"/>
        </w:rPr>
        <w:t xml:space="preserve"> </w:t>
      </w:r>
      <w:proofErr w:type="spellStart"/>
      <w:r>
        <w:t>sredstva</w:t>
      </w:r>
      <w:proofErr w:type="spellEnd"/>
    </w:p>
    <w:p w:rsidR="00746701" w:rsidRDefault="00746701" w:rsidP="00746701">
      <w:pPr>
        <w:pStyle w:val="BodyText"/>
        <w:numPr>
          <w:ilvl w:val="1"/>
          <w:numId w:val="2"/>
        </w:numPr>
        <w:tabs>
          <w:tab w:val="left" w:pos="1428"/>
        </w:tabs>
        <w:ind w:hanging="599"/>
      </w:pPr>
      <w:proofErr w:type="spellStart"/>
      <w:r>
        <w:rPr>
          <w:spacing w:val="-1"/>
        </w:rPr>
        <w:t>Izvori</w:t>
      </w:r>
      <w:proofErr w:type="spellEnd"/>
      <w:r>
        <w:t xml:space="preserve"> </w:t>
      </w:r>
      <w:proofErr w:type="spellStart"/>
      <w:r>
        <w:rPr>
          <w:spacing w:val="-1"/>
        </w:rPr>
        <w:t>financiranja</w:t>
      </w:r>
      <w:proofErr w:type="spellEnd"/>
    </w:p>
    <w:p w:rsidR="00746701" w:rsidRDefault="00746701" w:rsidP="00746701">
      <w:pPr>
        <w:pStyle w:val="BodyText"/>
        <w:numPr>
          <w:ilvl w:val="1"/>
          <w:numId w:val="2"/>
        </w:numPr>
        <w:tabs>
          <w:tab w:val="left" w:pos="1428"/>
        </w:tabs>
        <w:ind w:hanging="599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rPr>
          <w:spacing w:val="-1"/>
        </w:rPr>
        <w:t>proizvodnje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kalkulacija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cijena</w:t>
      </w:r>
      <w:proofErr w:type="spellEnd"/>
    </w:p>
    <w:p w:rsidR="00746701" w:rsidRDefault="00746701" w:rsidP="00746701">
      <w:pPr>
        <w:pStyle w:val="BodyText"/>
        <w:numPr>
          <w:ilvl w:val="1"/>
          <w:numId w:val="2"/>
        </w:numPr>
        <w:tabs>
          <w:tab w:val="left" w:pos="1428"/>
        </w:tabs>
        <w:ind w:hanging="599"/>
      </w:pPr>
      <w:proofErr w:type="spellStart"/>
      <w:r>
        <w:rPr>
          <w:spacing w:val="-1"/>
        </w:rPr>
        <w:t>Amortizacija</w:t>
      </w:r>
      <w:proofErr w:type="spellEnd"/>
    </w:p>
    <w:p w:rsidR="00746701" w:rsidRDefault="00746701" w:rsidP="00746701">
      <w:pPr>
        <w:pStyle w:val="BodyText"/>
        <w:ind w:left="828"/>
        <w:rPr>
          <w:rFonts w:cs="Arial"/>
        </w:rPr>
      </w:pPr>
      <w:r>
        <w:rPr>
          <w:spacing w:val="-1"/>
        </w:rPr>
        <w:t>13.6.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Plaće</w:t>
      </w:r>
      <w:proofErr w:type="spellEnd"/>
    </w:p>
    <w:p w:rsidR="00746701" w:rsidRDefault="00746701" w:rsidP="00746701">
      <w:pPr>
        <w:pStyle w:val="BodyText"/>
        <w:numPr>
          <w:ilvl w:val="1"/>
          <w:numId w:val="1"/>
        </w:numPr>
        <w:tabs>
          <w:tab w:val="left" w:pos="1428"/>
        </w:tabs>
        <w:ind w:hanging="599"/>
      </w:pPr>
      <w:proofErr w:type="spellStart"/>
      <w:r>
        <w:rPr>
          <w:spacing w:val="-1"/>
        </w:rPr>
        <w:t>Formiranje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ukupnog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prihoda</w:t>
      </w:r>
      <w:proofErr w:type="spellEnd"/>
    </w:p>
    <w:p w:rsidR="00746701" w:rsidRDefault="00746701" w:rsidP="00746701">
      <w:pPr>
        <w:pStyle w:val="BodyText"/>
        <w:numPr>
          <w:ilvl w:val="1"/>
          <w:numId w:val="1"/>
        </w:numPr>
        <w:tabs>
          <w:tab w:val="left" w:pos="1428"/>
        </w:tabs>
        <w:ind w:left="1428"/>
        <w:rPr>
          <w:rFonts w:cs="Arial"/>
        </w:rPr>
      </w:pPr>
      <w:proofErr w:type="spellStart"/>
      <w:r>
        <w:rPr>
          <w:spacing w:val="-1"/>
        </w:rPr>
        <w:t>Projekcija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računa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dobiti</w:t>
      </w:r>
      <w:proofErr w:type="spellEnd"/>
      <w:r>
        <w:t xml:space="preserve"> (</w:t>
      </w:r>
      <w:proofErr w:type="spellStart"/>
      <w:r>
        <w:t>dohotka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gubitka</w:t>
      </w:r>
      <w:proofErr w:type="spellEnd"/>
    </w:p>
    <w:p w:rsidR="00746701" w:rsidRDefault="00746701" w:rsidP="00746701">
      <w:pPr>
        <w:pStyle w:val="BodyText"/>
        <w:numPr>
          <w:ilvl w:val="1"/>
          <w:numId w:val="1"/>
        </w:numPr>
        <w:tabs>
          <w:tab w:val="left" w:pos="1428"/>
        </w:tabs>
        <w:ind w:hanging="599"/>
      </w:pPr>
      <w:proofErr w:type="spellStart"/>
      <w:r>
        <w:rPr>
          <w:spacing w:val="-1"/>
        </w:rPr>
        <w:lastRenderedPageBreak/>
        <w:t>Financijski</w:t>
      </w:r>
      <w:proofErr w:type="spellEnd"/>
      <w:r>
        <w:t xml:space="preserve"> </w:t>
      </w:r>
      <w:proofErr w:type="spellStart"/>
      <w:r>
        <w:rPr>
          <w:spacing w:val="-1"/>
        </w:rPr>
        <w:t>tok</w:t>
      </w:r>
      <w:proofErr w:type="spellEnd"/>
    </w:p>
    <w:p w:rsidR="00746701" w:rsidRDefault="00746701" w:rsidP="00746701">
      <w:pPr>
        <w:pStyle w:val="BodyText"/>
        <w:numPr>
          <w:ilvl w:val="1"/>
          <w:numId w:val="1"/>
        </w:numPr>
        <w:tabs>
          <w:tab w:val="left" w:pos="1560"/>
        </w:tabs>
        <w:ind w:left="1559" w:hanging="731"/>
      </w:pPr>
      <w:proofErr w:type="spellStart"/>
      <w:r>
        <w:t>Ekonomski</w:t>
      </w:r>
      <w:proofErr w:type="spellEnd"/>
      <w:r>
        <w:t xml:space="preserve"> </w:t>
      </w:r>
      <w:proofErr w:type="spellStart"/>
      <w:r>
        <w:rPr>
          <w:spacing w:val="-1"/>
        </w:rPr>
        <w:t>tok</w:t>
      </w:r>
      <w:proofErr w:type="spellEnd"/>
    </w:p>
    <w:p w:rsidR="00746701" w:rsidRDefault="00746701" w:rsidP="00746701">
      <w:pPr>
        <w:pStyle w:val="BodyText"/>
        <w:numPr>
          <w:ilvl w:val="1"/>
          <w:numId w:val="1"/>
        </w:numPr>
        <w:tabs>
          <w:tab w:val="left" w:pos="1560"/>
        </w:tabs>
        <w:spacing w:line="274" w:lineRule="exact"/>
        <w:ind w:left="1559" w:hanging="731"/>
      </w:pPr>
      <w:proofErr w:type="spellStart"/>
      <w:r>
        <w:rPr>
          <w:spacing w:val="-1"/>
        </w:rPr>
        <w:t>Projekcija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bilance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stanja</w:t>
      </w:r>
      <w:proofErr w:type="spellEnd"/>
    </w:p>
    <w:p w:rsidR="00746701" w:rsidRDefault="00746701" w:rsidP="00746701">
      <w:pPr>
        <w:pStyle w:val="Heading3"/>
        <w:numPr>
          <w:ilvl w:val="0"/>
          <w:numId w:val="2"/>
        </w:numPr>
        <w:tabs>
          <w:tab w:val="left" w:pos="508"/>
        </w:tabs>
        <w:spacing w:line="274" w:lineRule="exact"/>
        <w:ind w:hanging="399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1"/>
        </w:rPr>
        <w:t>FINANCIJSKO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TRŽIŠNA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OCJENA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PROJEKTA</w:t>
      </w:r>
    </w:p>
    <w:p w:rsidR="00746701" w:rsidRDefault="00746701" w:rsidP="00746701">
      <w:pPr>
        <w:pStyle w:val="BodyText"/>
        <w:numPr>
          <w:ilvl w:val="1"/>
          <w:numId w:val="2"/>
        </w:numPr>
        <w:tabs>
          <w:tab w:val="left" w:pos="1428"/>
        </w:tabs>
        <w:spacing w:before="4"/>
        <w:ind w:hanging="599"/>
        <w:rPr>
          <w:rFonts w:cs="Arial"/>
        </w:rPr>
      </w:pPr>
      <w:proofErr w:type="spellStart"/>
      <w:r>
        <w:rPr>
          <w:spacing w:val="-1"/>
        </w:rPr>
        <w:t>Statična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ocjena</w:t>
      </w:r>
      <w:proofErr w:type="spellEnd"/>
    </w:p>
    <w:p w:rsidR="00746701" w:rsidRPr="00AD6E72" w:rsidRDefault="00746701" w:rsidP="00746701">
      <w:pPr>
        <w:pStyle w:val="BodyText"/>
        <w:numPr>
          <w:ilvl w:val="1"/>
          <w:numId w:val="2"/>
        </w:numPr>
        <w:tabs>
          <w:tab w:val="left" w:pos="1428"/>
        </w:tabs>
        <w:spacing w:line="274" w:lineRule="exact"/>
        <w:ind w:hanging="599"/>
        <w:rPr>
          <w:rFonts w:cs="Arial"/>
        </w:rPr>
      </w:pPr>
      <w:proofErr w:type="spellStart"/>
      <w:r>
        <w:rPr>
          <w:spacing w:val="-1"/>
        </w:rPr>
        <w:t>Dinamična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ocjena</w:t>
      </w:r>
      <w:proofErr w:type="spellEnd"/>
    </w:p>
    <w:p w:rsidR="00AD6E72" w:rsidRDefault="00AD6E72" w:rsidP="00AD6E72">
      <w:pPr>
        <w:pStyle w:val="BodyText"/>
        <w:tabs>
          <w:tab w:val="left" w:pos="1428"/>
        </w:tabs>
        <w:spacing w:line="274" w:lineRule="exact"/>
        <w:ind w:left="507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 xml:space="preserve">13.2.1. </w:t>
      </w:r>
      <w:proofErr w:type="spellStart"/>
      <w:r>
        <w:rPr>
          <w:spacing w:val="-1"/>
        </w:rPr>
        <w:t>Metoda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razdoblja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povrata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ulaganja</w:t>
      </w:r>
      <w:proofErr w:type="spellEnd"/>
      <w:r>
        <w:rPr>
          <w:spacing w:val="-1"/>
        </w:rPr>
        <w:t xml:space="preserve"> </w:t>
      </w:r>
    </w:p>
    <w:p w:rsidR="00AD6E72" w:rsidRDefault="00AD6E72" w:rsidP="00AD6E72">
      <w:pPr>
        <w:pStyle w:val="BodyText"/>
        <w:tabs>
          <w:tab w:val="left" w:pos="1428"/>
        </w:tabs>
        <w:spacing w:line="274" w:lineRule="exact"/>
        <w:ind w:left="507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 xml:space="preserve">13.2.2. </w:t>
      </w:r>
      <w:proofErr w:type="spellStart"/>
      <w:r>
        <w:rPr>
          <w:spacing w:val="-1"/>
        </w:rPr>
        <w:t>Metoda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sadašnje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vrijednosti</w:t>
      </w:r>
      <w:proofErr w:type="spellEnd"/>
    </w:p>
    <w:p w:rsidR="00AD6E72" w:rsidRDefault="00AD6E72" w:rsidP="00AD6E72">
      <w:pPr>
        <w:pStyle w:val="BodyText"/>
        <w:tabs>
          <w:tab w:val="left" w:pos="1428"/>
        </w:tabs>
        <w:spacing w:line="274" w:lineRule="exact"/>
        <w:ind w:left="507"/>
        <w:rPr>
          <w:rFonts w:cs="Arial"/>
        </w:rPr>
      </w:pPr>
      <w:r>
        <w:rPr>
          <w:spacing w:val="-1"/>
        </w:rPr>
        <w:tab/>
      </w:r>
      <w:r>
        <w:rPr>
          <w:spacing w:val="-1"/>
        </w:rPr>
        <w:tab/>
        <w:t xml:space="preserve">13.2.3.Metoda interne </w:t>
      </w:r>
      <w:proofErr w:type="spellStart"/>
      <w:r>
        <w:rPr>
          <w:spacing w:val="-1"/>
        </w:rPr>
        <w:t>stope</w:t>
      </w:r>
      <w:proofErr w:type="spellEnd"/>
      <w:r>
        <w:rPr>
          <w:spacing w:val="-1"/>
        </w:rPr>
        <w:t xml:space="preserve"> rentabilnosti</w:t>
      </w:r>
    </w:p>
    <w:p w:rsidR="00746701" w:rsidRDefault="00746701" w:rsidP="00746701">
      <w:pPr>
        <w:pStyle w:val="Heading3"/>
        <w:numPr>
          <w:ilvl w:val="0"/>
          <w:numId w:val="2"/>
        </w:numPr>
        <w:tabs>
          <w:tab w:val="left" w:pos="512"/>
        </w:tabs>
        <w:spacing w:line="274" w:lineRule="exact"/>
        <w:ind w:left="511" w:hanging="403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ANALIZA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OSJETLJIVOSTI</w:t>
      </w:r>
    </w:p>
    <w:p w:rsidR="00746701" w:rsidRDefault="00746701" w:rsidP="00746701">
      <w:pPr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2"/>
          <w:sz w:val="24"/>
        </w:rPr>
        <w:t>16.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ZAKLJUČ</w:t>
      </w:r>
      <w:r w:rsidR="00AD6E72">
        <w:rPr>
          <w:rFonts w:ascii="Arial" w:hAnsi="Arial"/>
          <w:b/>
          <w:spacing w:val="-2"/>
          <w:sz w:val="24"/>
        </w:rPr>
        <w:t xml:space="preserve">NA OCJENA PROJEKTA </w:t>
      </w:r>
    </w:p>
    <w:p w:rsidR="00483CAF" w:rsidRDefault="00AD6E72"/>
    <w:sectPr w:rsidR="00483CAF" w:rsidSect="00EF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3B11"/>
    <w:multiLevelType w:val="hybridMultilevel"/>
    <w:tmpl w:val="7702158E"/>
    <w:lvl w:ilvl="0" w:tplc="38DA786A">
      <w:start w:val="1"/>
      <w:numFmt w:val="decimal"/>
      <w:lvlText w:val="%1."/>
      <w:lvlJc w:val="left"/>
      <w:pPr>
        <w:ind w:left="376" w:hanging="269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1" w:tplc="20967912">
      <w:start w:val="1"/>
      <w:numFmt w:val="bullet"/>
      <w:lvlText w:val="•"/>
      <w:lvlJc w:val="left"/>
      <w:pPr>
        <w:ind w:left="1309" w:hanging="269"/>
      </w:pPr>
      <w:rPr>
        <w:rFonts w:hint="default"/>
      </w:rPr>
    </w:lvl>
    <w:lvl w:ilvl="2" w:tplc="48007810">
      <w:start w:val="1"/>
      <w:numFmt w:val="bullet"/>
      <w:lvlText w:val="•"/>
      <w:lvlJc w:val="left"/>
      <w:pPr>
        <w:ind w:left="2242" w:hanging="269"/>
      </w:pPr>
      <w:rPr>
        <w:rFonts w:hint="default"/>
      </w:rPr>
    </w:lvl>
    <w:lvl w:ilvl="3" w:tplc="A36CDF38">
      <w:start w:val="1"/>
      <w:numFmt w:val="bullet"/>
      <w:lvlText w:val="•"/>
      <w:lvlJc w:val="left"/>
      <w:pPr>
        <w:ind w:left="3175" w:hanging="269"/>
      </w:pPr>
      <w:rPr>
        <w:rFonts w:hint="default"/>
      </w:rPr>
    </w:lvl>
    <w:lvl w:ilvl="4" w:tplc="2B88439A">
      <w:start w:val="1"/>
      <w:numFmt w:val="bullet"/>
      <w:lvlText w:val="•"/>
      <w:lvlJc w:val="left"/>
      <w:pPr>
        <w:ind w:left="4108" w:hanging="269"/>
      </w:pPr>
      <w:rPr>
        <w:rFonts w:hint="default"/>
      </w:rPr>
    </w:lvl>
    <w:lvl w:ilvl="5" w:tplc="B5889C50">
      <w:start w:val="1"/>
      <w:numFmt w:val="bullet"/>
      <w:lvlText w:val="•"/>
      <w:lvlJc w:val="left"/>
      <w:pPr>
        <w:ind w:left="5042" w:hanging="269"/>
      </w:pPr>
      <w:rPr>
        <w:rFonts w:hint="default"/>
      </w:rPr>
    </w:lvl>
    <w:lvl w:ilvl="6" w:tplc="113EECC0">
      <w:start w:val="1"/>
      <w:numFmt w:val="bullet"/>
      <w:lvlText w:val="•"/>
      <w:lvlJc w:val="left"/>
      <w:pPr>
        <w:ind w:left="5975" w:hanging="269"/>
      </w:pPr>
      <w:rPr>
        <w:rFonts w:hint="default"/>
      </w:rPr>
    </w:lvl>
    <w:lvl w:ilvl="7" w:tplc="2626097C">
      <w:start w:val="1"/>
      <w:numFmt w:val="bullet"/>
      <w:lvlText w:val="•"/>
      <w:lvlJc w:val="left"/>
      <w:pPr>
        <w:ind w:left="6908" w:hanging="269"/>
      </w:pPr>
      <w:rPr>
        <w:rFonts w:hint="default"/>
      </w:rPr>
    </w:lvl>
    <w:lvl w:ilvl="8" w:tplc="4A2C0536">
      <w:start w:val="1"/>
      <w:numFmt w:val="bullet"/>
      <w:lvlText w:val="•"/>
      <w:lvlJc w:val="left"/>
      <w:pPr>
        <w:ind w:left="7841" w:hanging="269"/>
      </w:pPr>
      <w:rPr>
        <w:rFonts w:hint="default"/>
      </w:rPr>
    </w:lvl>
  </w:abstractNum>
  <w:abstractNum w:abstractNumId="1">
    <w:nsid w:val="45F5061E"/>
    <w:multiLevelType w:val="multilevel"/>
    <w:tmpl w:val="E2CA1290"/>
    <w:lvl w:ilvl="0">
      <w:start w:val="8"/>
      <w:numFmt w:val="decimal"/>
      <w:lvlText w:val="%1."/>
      <w:lvlJc w:val="left"/>
      <w:pPr>
        <w:ind w:left="379" w:hanging="272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1291" w:hanging="464"/>
      </w:pPr>
      <w:rPr>
        <w:rFonts w:ascii="Arial" w:eastAsia="Arial" w:hAnsi="Arial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1295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7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8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3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4" w:hanging="464"/>
      </w:pPr>
      <w:rPr>
        <w:rFonts w:hint="default"/>
      </w:rPr>
    </w:lvl>
  </w:abstractNum>
  <w:abstractNum w:abstractNumId="2">
    <w:nsid w:val="60B12451"/>
    <w:multiLevelType w:val="multilevel"/>
    <w:tmpl w:val="877C2F4E"/>
    <w:lvl w:ilvl="0">
      <w:start w:val="13"/>
      <w:numFmt w:val="decimal"/>
      <w:lvlText w:val="%1"/>
      <w:lvlJc w:val="left"/>
      <w:pPr>
        <w:ind w:left="1427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7" w:hanging="600"/>
      </w:pPr>
      <w:rPr>
        <w:rFonts w:ascii="Arial" w:eastAsia="Arial" w:hAnsi="Arial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3083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7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5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1" w:hanging="600"/>
      </w:pPr>
      <w:rPr>
        <w:rFonts w:hint="default"/>
      </w:rPr>
    </w:lvl>
  </w:abstractNum>
  <w:abstractNum w:abstractNumId="3">
    <w:nsid w:val="633F30E5"/>
    <w:multiLevelType w:val="multilevel"/>
    <w:tmpl w:val="CF4AF88C"/>
    <w:lvl w:ilvl="0">
      <w:start w:val="11"/>
      <w:numFmt w:val="decimal"/>
      <w:lvlText w:val="%1."/>
      <w:lvlJc w:val="left"/>
      <w:pPr>
        <w:ind w:left="507" w:hanging="400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1427" w:hanging="600"/>
      </w:pPr>
      <w:rPr>
        <w:rFonts w:ascii="Arial" w:eastAsia="Arial" w:hAnsi="Arial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1427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2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7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6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46701"/>
    <w:rsid w:val="00422F84"/>
    <w:rsid w:val="00746701"/>
    <w:rsid w:val="00A4010B"/>
    <w:rsid w:val="00AD6E72"/>
    <w:rsid w:val="00E02B46"/>
    <w:rsid w:val="00EF1D29"/>
    <w:rsid w:val="00F01785"/>
    <w:rsid w:val="00F7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670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link w:val="Heading3Char"/>
    <w:uiPriority w:val="1"/>
    <w:qFormat/>
    <w:rsid w:val="00746701"/>
    <w:pPr>
      <w:ind w:left="468" w:hanging="3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4670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6701"/>
    <w:pPr>
      <w:ind w:left="10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6701"/>
    <w:rPr>
      <w:rFonts w:ascii="Arial" w:eastAsia="Arial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D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2015-04-15T10:54:00Z</dcterms:created>
  <dcterms:modified xsi:type="dcterms:W3CDTF">2015-04-15T11:07:00Z</dcterms:modified>
</cp:coreProperties>
</file>