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1E" w:rsidRPr="00695D4B" w:rsidRDefault="00410A1E" w:rsidP="00410A1E">
      <w:pPr>
        <w:spacing w:line="240" w:lineRule="exact"/>
        <w:rPr>
          <w:rFonts w:ascii="Book Antiqua" w:hAnsi="Book Antiqua"/>
          <w:sz w:val="21"/>
          <w:szCs w:val="21"/>
        </w:rPr>
      </w:pPr>
      <w:r w:rsidRPr="00695D4B">
        <w:rPr>
          <w:rFonts w:ascii="Book Antiqua" w:hAnsi="Book Antiqua"/>
          <w:sz w:val="21"/>
          <w:szCs w:val="21"/>
        </w:rPr>
        <w:t>ŽUPANIJSKA SKUPŠTINA</w:t>
      </w:r>
    </w:p>
    <w:p w:rsidR="00410A1E" w:rsidRPr="00695D4B" w:rsidRDefault="00410A1E" w:rsidP="00410A1E">
      <w:pPr>
        <w:spacing w:line="240" w:lineRule="exact"/>
        <w:rPr>
          <w:rFonts w:ascii="Book Antiqua" w:hAnsi="Book Antiqua"/>
          <w:sz w:val="21"/>
          <w:szCs w:val="21"/>
        </w:rPr>
      </w:pPr>
      <w:r w:rsidRPr="00695D4B">
        <w:rPr>
          <w:rFonts w:ascii="Book Antiqua" w:hAnsi="Book Antiqua"/>
          <w:sz w:val="21"/>
          <w:szCs w:val="21"/>
        </w:rPr>
        <w:t>KLASA:  400-08/14-01/16</w:t>
      </w:r>
    </w:p>
    <w:p w:rsidR="00410A1E" w:rsidRPr="00695D4B" w:rsidRDefault="00410A1E" w:rsidP="00410A1E">
      <w:pPr>
        <w:spacing w:line="240" w:lineRule="exact"/>
        <w:rPr>
          <w:rFonts w:ascii="Book Antiqua" w:hAnsi="Book Antiqua"/>
          <w:sz w:val="21"/>
          <w:szCs w:val="21"/>
        </w:rPr>
      </w:pPr>
      <w:r w:rsidRPr="00695D4B">
        <w:rPr>
          <w:rFonts w:ascii="Book Antiqua" w:hAnsi="Book Antiqua"/>
          <w:sz w:val="21"/>
          <w:szCs w:val="21"/>
        </w:rPr>
        <w:t>URBROJ: 2125/1-01-14-06</w:t>
      </w:r>
    </w:p>
    <w:p w:rsidR="00410A1E" w:rsidRPr="00695D4B" w:rsidRDefault="00410A1E" w:rsidP="00410A1E">
      <w:pPr>
        <w:spacing w:line="240" w:lineRule="exact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Gospić,  8. rujna </w:t>
      </w:r>
      <w:r w:rsidRPr="00695D4B">
        <w:rPr>
          <w:rFonts w:ascii="Book Antiqua" w:hAnsi="Book Antiqua"/>
          <w:sz w:val="21"/>
          <w:szCs w:val="21"/>
        </w:rPr>
        <w:t>2014. godine</w:t>
      </w:r>
    </w:p>
    <w:p w:rsidR="00410A1E" w:rsidRDefault="00410A1E" w:rsidP="00410A1E">
      <w:pPr>
        <w:spacing w:line="300" w:lineRule="exact"/>
      </w:pPr>
    </w:p>
    <w:p w:rsidR="00410A1E" w:rsidRDefault="00410A1E" w:rsidP="00410A1E">
      <w:pPr>
        <w:spacing w:line="240" w:lineRule="exact"/>
      </w:pPr>
    </w:p>
    <w:p w:rsidR="00410A1E" w:rsidRDefault="00410A1E" w:rsidP="00410A1E"/>
    <w:p w:rsidR="00410A1E" w:rsidRPr="007532FF" w:rsidRDefault="00410A1E" w:rsidP="00410A1E">
      <w:pPr>
        <w:spacing w:line="380" w:lineRule="exact"/>
        <w:jc w:val="both"/>
        <w:outlineLvl w:val="3"/>
        <w:rPr>
          <w:rFonts w:ascii="Book Antiqua" w:hAnsi="Book Antiqua"/>
          <w:szCs w:val="25"/>
        </w:rPr>
      </w:pPr>
      <w:r>
        <w:rPr>
          <w:rFonts w:ascii="Book Antiqua" w:hAnsi="Book Antiqua"/>
          <w:szCs w:val="25"/>
        </w:rPr>
        <w:tab/>
      </w:r>
      <w:r w:rsidRPr="007532FF">
        <w:rPr>
          <w:rFonts w:ascii="Book Antiqua" w:hAnsi="Book Antiqua"/>
          <w:szCs w:val="25"/>
        </w:rPr>
        <w:t>Na temelju članka 11</w:t>
      </w:r>
      <w:r>
        <w:rPr>
          <w:rFonts w:ascii="Book Antiqua" w:hAnsi="Book Antiqua"/>
          <w:szCs w:val="25"/>
        </w:rPr>
        <w:t>1</w:t>
      </w:r>
      <w:r w:rsidRPr="007532FF">
        <w:rPr>
          <w:rFonts w:ascii="Book Antiqua" w:hAnsi="Book Antiqua"/>
          <w:szCs w:val="25"/>
        </w:rPr>
        <w:t>. Zakona o proračunu („Narodne novine“</w:t>
      </w:r>
      <w:r>
        <w:rPr>
          <w:rFonts w:ascii="Book Antiqua" w:hAnsi="Book Antiqua"/>
          <w:szCs w:val="25"/>
        </w:rPr>
        <w:t xml:space="preserve"> br.</w:t>
      </w:r>
      <w:r w:rsidRPr="007532FF">
        <w:rPr>
          <w:rFonts w:ascii="Book Antiqua" w:hAnsi="Book Antiqua"/>
          <w:szCs w:val="25"/>
        </w:rPr>
        <w:t xml:space="preserve">87/08 i 136/12) te članka 19. i 84. Statuta Ličko-senjske županije («Županijski glasnik» </w:t>
      </w:r>
      <w:r>
        <w:rPr>
          <w:rFonts w:ascii="Book Antiqua" w:hAnsi="Book Antiqua"/>
          <w:szCs w:val="25"/>
        </w:rPr>
        <w:t xml:space="preserve">br. </w:t>
      </w:r>
      <w:r w:rsidRPr="007532FF">
        <w:rPr>
          <w:rFonts w:ascii="Book Antiqua" w:hAnsi="Book Antiqua"/>
          <w:szCs w:val="25"/>
        </w:rPr>
        <w:t xml:space="preserve">11/09, 13/09 – ispravak, 21/09, 9/10, 22/10 – pročišćeni tekst, 4/12, 4/13 </w:t>
      </w:r>
      <w:r>
        <w:rPr>
          <w:rFonts w:ascii="Book Antiqua" w:hAnsi="Book Antiqua"/>
          <w:szCs w:val="25"/>
        </w:rPr>
        <w:t xml:space="preserve"> </w:t>
      </w:r>
      <w:r w:rsidRPr="007532FF">
        <w:rPr>
          <w:rFonts w:ascii="Book Antiqua" w:hAnsi="Book Antiqua"/>
          <w:szCs w:val="25"/>
        </w:rPr>
        <w:t xml:space="preserve">i 6/13 – pročišćeni tekst), Županijska skupština Ličko-senjske </w:t>
      </w:r>
      <w:r>
        <w:rPr>
          <w:rFonts w:ascii="Book Antiqua" w:hAnsi="Book Antiqua"/>
          <w:szCs w:val="25"/>
        </w:rPr>
        <w:t xml:space="preserve"> županije na </w:t>
      </w:r>
      <w:r w:rsidRPr="007532FF">
        <w:rPr>
          <w:rFonts w:ascii="Book Antiqua" w:hAnsi="Book Antiqua"/>
          <w:szCs w:val="25"/>
        </w:rPr>
        <w:t xml:space="preserve">X. sjednici održanoj </w:t>
      </w:r>
      <w:r>
        <w:rPr>
          <w:rFonts w:ascii="Book Antiqua" w:hAnsi="Book Antiqua"/>
          <w:szCs w:val="25"/>
        </w:rPr>
        <w:t xml:space="preserve"> 8.rujna  </w:t>
      </w:r>
      <w:r w:rsidRPr="007532FF">
        <w:rPr>
          <w:rFonts w:ascii="Book Antiqua" w:hAnsi="Book Antiqua"/>
          <w:szCs w:val="25"/>
        </w:rPr>
        <w:t>2014. godine, donijela je</w:t>
      </w:r>
    </w:p>
    <w:p w:rsidR="00410A1E" w:rsidRDefault="00410A1E" w:rsidP="00410A1E"/>
    <w:p w:rsidR="00410A1E" w:rsidRDefault="00410A1E" w:rsidP="00410A1E"/>
    <w:p w:rsidR="00410A1E" w:rsidRDefault="00410A1E" w:rsidP="00410A1E">
      <w:pPr>
        <w:spacing w:line="240" w:lineRule="exact"/>
      </w:pPr>
    </w:p>
    <w:p w:rsidR="00410A1E" w:rsidRPr="00112800" w:rsidRDefault="00410A1E" w:rsidP="00410A1E">
      <w:pPr>
        <w:spacing w:line="240" w:lineRule="exact"/>
        <w:jc w:val="center"/>
        <w:rPr>
          <w:rFonts w:ascii="Book Antiqua" w:hAnsi="Book Antiqua"/>
          <w:b/>
          <w:szCs w:val="25"/>
        </w:rPr>
      </w:pPr>
      <w:r w:rsidRPr="00112800">
        <w:rPr>
          <w:rFonts w:ascii="Book Antiqua" w:hAnsi="Book Antiqua"/>
          <w:b/>
          <w:shadow/>
          <w:spacing w:val="100"/>
          <w:szCs w:val="25"/>
        </w:rPr>
        <w:t>ODLUKU</w:t>
      </w:r>
      <w:r w:rsidRPr="00112800">
        <w:rPr>
          <w:rFonts w:ascii="Book Antiqua" w:hAnsi="Book Antiqua"/>
          <w:b/>
          <w:shadow/>
          <w:spacing w:val="42"/>
          <w:szCs w:val="25"/>
        </w:rPr>
        <w:br/>
      </w:r>
      <w:r w:rsidRPr="00112800">
        <w:rPr>
          <w:rFonts w:ascii="Book Antiqua" w:hAnsi="Book Antiqua"/>
          <w:b/>
          <w:szCs w:val="25"/>
        </w:rPr>
        <w:t xml:space="preserve">o davanju suglasnosti na Polugodišnji izvještaj o izvršenju financijskog plana Županijske uprave za ceste Ličko-senjske županije </w:t>
      </w:r>
    </w:p>
    <w:p w:rsidR="00410A1E" w:rsidRPr="00112800" w:rsidRDefault="00410A1E" w:rsidP="00410A1E">
      <w:pPr>
        <w:spacing w:line="240" w:lineRule="exact"/>
        <w:jc w:val="center"/>
        <w:rPr>
          <w:rFonts w:ascii="Book Antiqua" w:hAnsi="Book Antiqua"/>
          <w:b/>
          <w:shadow/>
          <w:spacing w:val="100"/>
          <w:szCs w:val="25"/>
        </w:rPr>
      </w:pPr>
      <w:r w:rsidRPr="00112800">
        <w:rPr>
          <w:rFonts w:ascii="Book Antiqua" w:hAnsi="Book Antiqua"/>
          <w:b/>
          <w:szCs w:val="25"/>
        </w:rPr>
        <w:t>za razdoblje od 1. 1. – 30. 6. 2014. godine</w:t>
      </w:r>
    </w:p>
    <w:p w:rsidR="00410A1E" w:rsidRPr="00112800" w:rsidRDefault="00410A1E" w:rsidP="00410A1E">
      <w:pPr>
        <w:spacing w:line="240" w:lineRule="exact"/>
        <w:rPr>
          <w:rFonts w:ascii="Book Antiqua" w:hAnsi="Book Antiqua"/>
          <w:szCs w:val="25"/>
        </w:rPr>
      </w:pPr>
      <w:r w:rsidRPr="00112800">
        <w:rPr>
          <w:rFonts w:ascii="Book Antiqua" w:hAnsi="Book Antiqua"/>
          <w:szCs w:val="25"/>
        </w:rPr>
        <w:br/>
      </w:r>
    </w:p>
    <w:p w:rsidR="00410A1E" w:rsidRPr="00112800" w:rsidRDefault="00410A1E" w:rsidP="00410A1E">
      <w:pPr>
        <w:jc w:val="center"/>
        <w:rPr>
          <w:rFonts w:ascii="Book Antiqua" w:hAnsi="Book Antiqua"/>
          <w:b/>
          <w:szCs w:val="25"/>
        </w:rPr>
      </w:pPr>
      <w:r w:rsidRPr="00112800">
        <w:rPr>
          <w:rFonts w:ascii="Book Antiqua" w:hAnsi="Book Antiqua"/>
          <w:b/>
          <w:szCs w:val="25"/>
        </w:rPr>
        <w:t>I.</w:t>
      </w:r>
    </w:p>
    <w:p w:rsidR="00410A1E" w:rsidRPr="00112800" w:rsidRDefault="00410A1E" w:rsidP="00410A1E">
      <w:pPr>
        <w:spacing w:line="120" w:lineRule="auto"/>
        <w:jc w:val="center"/>
        <w:rPr>
          <w:rFonts w:ascii="Book Antiqua" w:hAnsi="Book Antiqua"/>
          <w:b/>
          <w:szCs w:val="25"/>
        </w:rPr>
      </w:pPr>
    </w:p>
    <w:p w:rsidR="00410A1E" w:rsidRPr="00112800" w:rsidRDefault="00410A1E" w:rsidP="00410A1E">
      <w:pPr>
        <w:spacing w:line="340" w:lineRule="exact"/>
        <w:jc w:val="both"/>
        <w:outlineLvl w:val="1"/>
        <w:rPr>
          <w:rFonts w:ascii="Book Antiqua" w:hAnsi="Book Antiqua"/>
          <w:szCs w:val="25"/>
        </w:rPr>
      </w:pPr>
      <w:r w:rsidRPr="00112800">
        <w:rPr>
          <w:rFonts w:ascii="Book Antiqua" w:hAnsi="Book Antiqua"/>
          <w:szCs w:val="25"/>
        </w:rPr>
        <w:tab/>
        <w:t>Daje se suglasnost Županijskoj upravi za ceste Ličko-senjske županije na Polugodišnji izvještaj o izvršenju financijskog plana za razdoblje od 01.01.-30.06.2014. godine.</w:t>
      </w:r>
    </w:p>
    <w:p w:rsidR="00410A1E" w:rsidRPr="00112800" w:rsidRDefault="00410A1E" w:rsidP="00410A1E">
      <w:pPr>
        <w:rPr>
          <w:rFonts w:ascii="Book Antiqua" w:hAnsi="Book Antiqua"/>
          <w:szCs w:val="25"/>
        </w:rPr>
      </w:pPr>
    </w:p>
    <w:p w:rsidR="00410A1E" w:rsidRPr="00112800" w:rsidRDefault="00410A1E" w:rsidP="00410A1E">
      <w:pPr>
        <w:rPr>
          <w:rFonts w:ascii="Book Antiqua" w:hAnsi="Book Antiqua"/>
          <w:szCs w:val="25"/>
        </w:rPr>
      </w:pPr>
    </w:p>
    <w:p w:rsidR="00410A1E" w:rsidRPr="00112800" w:rsidRDefault="00410A1E" w:rsidP="00410A1E">
      <w:pPr>
        <w:jc w:val="center"/>
        <w:rPr>
          <w:rFonts w:ascii="Book Antiqua" w:hAnsi="Book Antiqua"/>
          <w:b/>
          <w:szCs w:val="25"/>
        </w:rPr>
      </w:pPr>
      <w:r w:rsidRPr="00112800">
        <w:rPr>
          <w:rFonts w:ascii="Book Antiqua" w:hAnsi="Book Antiqua"/>
          <w:b/>
          <w:szCs w:val="25"/>
        </w:rPr>
        <w:t>II.</w:t>
      </w:r>
    </w:p>
    <w:p w:rsidR="00410A1E" w:rsidRPr="00112800" w:rsidRDefault="00410A1E" w:rsidP="00410A1E">
      <w:pPr>
        <w:spacing w:line="120" w:lineRule="auto"/>
        <w:jc w:val="center"/>
        <w:rPr>
          <w:rFonts w:ascii="Book Antiqua" w:hAnsi="Book Antiqua"/>
          <w:b/>
          <w:szCs w:val="25"/>
        </w:rPr>
      </w:pPr>
    </w:p>
    <w:p w:rsidR="00410A1E" w:rsidRPr="00112800" w:rsidRDefault="00410A1E" w:rsidP="00410A1E">
      <w:pPr>
        <w:spacing w:line="340" w:lineRule="exact"/>
        <w:jc w:val="both"/>
        <w:rPr>
          <w:rFonts w:ascii="Book Antiqua" w:hAnsi="Book Antiqua"/>
          <w:szCs w:val="25"/>
        </w:rPr>
      </w:pPr>
      <w:r w:rsidRPr="00112800">
        <w:rPr>
          <w:rFonts w:ascii="Book Antiqua" w:hAnsi="Book Antiqua"/>
          <w:szCs w:val="25"/>
        </w:rPr>
        <w:tab/>
        <w:t>Ova Odluka, kao i Polugodišnji izvještaj o izvršenju financijskog plana Županijske uprave za ceste Ličko-senjske županije za razdoblje od 01.01-30.06.2014. godine objavit će se u „Županijskom glasniku“ Ličko-senjske županije</w:t>
      </w:r>
    </w:p>
    <w:p w:rsidR="00410A1E" w:rsidRPr="00112800" w:rsidRDefault="00410A1E" w:rsidP="00410A1E">
      <w:pPr>
        <w:rPr>
          <w:rFonts w:ascii="Book Antiqua" w:hAnsi="Book Antiqua"/>
          <w:szCs w:val="25"/>
        </w:rPr>
      </w:pPr>
    </w:p>
    <w:p w:rsidR="00410A1E" w:rsidRPr="00112800" w:rsidRDefault="00410A1E" w:rsidP="00410A1E">
      <w:pPr>
        <w:rPr>
          <w:rFonts w:ascii="Book Antiqua" w:hAnsi="Book Antiqua"/>
          <w:szCs w:val="25"/>
        </w:rPr>
      </w:pPr>
      <w:r w:rsidRPr="00112800">
        <w:rPr>
          <w:rFonts w:ascii="Book Antiqua" w:hAnsi="Book Antiqua"/>
          <w:szCs w:val="25"/>
        </w:rPr>
        <w:br/>
      </w:r>
    </w:p>
    <w:p w:rsidR="00410A1E" w:rsidRPr="00112800" w:rsidRDefault="00410A1E" w:rsidP="00410A1E">
      <w:pPr>
        <w:rPr>
          <w:rFonts w:ascii="Book Antiqua" w:hAnsi="Book Antiqua"/>
          <w:szCs w:val="25"/>
        </w:rPr>
      </w:pPr>
    </w:p>
    <w:p w:rsidR="00410A1E" w:rsidRPr="00112800" w:rsidRDefault="00410A1E" w:rsidP="00410A1E">
      <w:pPr>
        <w:rPr>
          <w:rFonts w:ascii="Book Antiqua" w:hAnsi="Book Antiqua"/>
          <w:b/>
          <w:szCs w:val="25"/>
        </w:rPr>
      </w:pPr>
      <w:r w:rsidRPr="00112800">
        <w:rPr>
          <w:rFonts w:ascii="Book Antiqua" w:hAnsi="Book Antiqua"/>
          <w:szCs w:val="25"/>
        </w:rPr>
        <w:tab/>
      </w:r>
      <w:r w:rsidRPr="00112800">
        <w:rPr>
          <w:rFonts w:ascii="Book Antiqua" w:hAnsi="Book Antiqua"/>
          <w:szCs w:val="25"/>
        </w:rPr>
        <w:tab/>
      </w:r>
      <w:r w:rsidRPr="00112800">
        <w:rPr>
          <w:rFonts w:ascii="Book Antiqua" w:hAnsi="Book Antiqua"/>
          <w:szCs w:val="25"/>
        </w:rPr>
        <w:tab/>
      </w:r>
      <w:r w:rsidRPr="00112800">
        <w:rPr>
          <w:rFonts w:ascii="Book Antiqua" w:hAnsi="Book Antiqua"/>
          <w:szCs w:val="25"/>
        </w:rPr>
        <w:tab/>
      </w:r>
      <w:r w:rsidRPr="00112800">
        <w:rPr>
          <w:rFonts w:ascii="Book Antiqua" w:hAnsi="Book Antiqua"/>
          <w:szCs w:val="25"/>
        </w:rPr>
        <w:tab/>
      </w:r>
      <w:r w:rsidRPr="00112800">
        <w:rPr>
          <w:rFonts w:ascii="Book Antiqua" w:hAnsi="Book Antiqua"/>
          <w:szCs w:val="25"/>
        </w:rPr>
        <w:tab/>
      </w:r>
      <w:r w:rsidRPr="00112800">
        <w:rPr>
          <w:rFonts w:ascii="Book Antiqua" w:hAnsi="Book Antiqua"/>
          <w:szCs w:val="25"/>
        </w:rPr>
        <w:tab/>
        <w:t xml:space="preserve">          </w:t>
      </w:r>
      <w:r w:rsidRPr="00112800">
        <w:rPr>
          <w:rFonts w:ascii="Book Antiqua" w:hAnsi="Book Antiqua"/>
          <w:b/>
          <w:szCs w:val="25"/>
        </w:rPr>
        <w:t>PREDSJEDNIK   SKUPŠTINE</w:t>
      </w:r>
    </w:p>
    <w:p w:rsidR="00410A1E" w:rsidRPr="00112800" w:rsidRDefault="00410A1E" w:rsidP="00410A1E">
      <w:pPr>
        <w:rPr>
          <w:rFonts w:ascii="Book Antiqua" w:hAnsi="Book Antiqua"/>
          <w:szCs w:val="25"/>
        </w:rPr>
      </w:pPr>
    </w:p>
    <w:p w:rsidR="00410A1E" w:rsidRPr="00112800" w:rsidRDefault="00410A1E" w:rsidP="00410A1E">
      <w:pPr>
        <w:rPr>
          <w:rFonts w:ascii="Book Antiqua" w:hAnsi="Book Antiqua"/>
          <w:szCs w:val="25"/>
        </w:rPr>
      </w:pPr>
      <w:r w:rsidRPr="00112800">
        <w:rPr>
          <w:rFonts w:ascii="Book Antiqua" w:hAnsi="Book Antiqua"/>
          <w:szCs w:val="25"/>
        </w:rPr>
        <w:tab/>
      </w:r>
      <w:r w:rsidRPr="00112800">
        <w:rPr>
          <w:rFonts w:ascii="Book Antiqua" w:hAnsi="Book Antiqua"/>
          <w:szCs w:val="25"/>
        </w:rPr>
        <w:tab/>
      </w:r>
      <w:r w:rsidRPr="00112800">
        <w:rPr>
          <w:rFonts w:ascii="Book Antiqua" w:hAnsi="Book Antiqua"/>
          <w:szCs w:val="25"/>
        </w:rPr>
        <w:tab/>
      </w:r>
      <w:r w:rsidRPr="00112800">
        <w:rPr>
          <w:rFonts w:ascii="Book Antiqua" w:hAnsi="Book Antiqua"/>
          <w:szCs w:val="25"/>
        </w:rPr>
        <w:tab/>
      </w:r>
      <w:r w:rsidRPr="00112800">
        <w:rPr>
          <w:rFonts w:ascii="Book Antiqua" w:hAnsi="Book Antiqua"/>
          <w:szCs w:val="25"/>
        </w:rPr>
        <w:tab/>
      </w:r>
      <w:r w:rsidRPr="00112800">
        <w:rPr>
          <w:rFonts w:ascii="Book Antiqua" w:hAnsi="Book Antiqua"/>
          <w:szCs w:val="25"/>
        </w:rPr>
        <w:tab/>
      </w:r>
      <w:r w:rsidRPr="00112800">
        <w:rPr>
          <w:rFonts w:ascii="Book Antiqua" w:hAnsi="Book Antiqua"/>
          <w:szCs w:val="25"/>
        </w:rPr>
        <w:tab/>
        <w:t xml:space="preserve">  </w:t>
      </w:r>
      <w:r>
        <w:rPr>
          <w:rFonts w:ascii="Book Antiqua" w:hAnsi="Book Antiqua"/>
          <w:szCs w:val="25"/>
        </w:rPr>
        <w:t xml:space="preserve"> </w:t>
      </w:r>
      <w:r w:rsidRPr="00112800">
        <w:rPr>
          <w:rFonts w:ascii="Book Antiqua" w:hAnsi="Book Antiqua"/>
          <w:szCs w:val="25"/>
        </w:rPr>
        <w:t xml:space="preserve"> </w:t>
      </w:r>
      <w:r>
        <w:rPr>
          <w:rFonts w:ascii="Book Antiqua" w:hAnsi="Book Antiqua"/>
          <w:szCs w:val="25"/>
        </w:rPr>
        <w:t xml:space="preserve">    </w:t>
      </w:r>
      <w:r w:rsidRPr="00112800">
        <w:rPr>
          <w:rFonts w:ascii="Book Antiqua" w:hAnsi="Book Antiqua"/>
          <w:szCs w:val="25"/>
        </w:rPr>
        <w:t>mr</w:t>
      </w:r>
      <w:r>
        <w:rPr>
          <w:rFonts w:ascii="Book Antiqua" w:hAnsi="Book Antiqua"/>
          <w:szCs w:val="25"/>
        </w:rPr>
        <w:t>. Darko Milinović, dr. med.,v.r.</w:t>
      </w:r>
    </w:p>
    <w:p w:rsidR="00410A1E" w:rsidRDefault="00410A1E" w:rsidP="00410A1E">
      <w:pPr>
        <w:rPr>
          <w:rFonts w:ascii="Book Antiqua" w:hAnsi="Book Antiqua"/>
          <w:szCs w:val="25"/>
        </w:rPr>
      </w:pPr>
    </w:p>
    <w:p w:rsidR="00410A1E" w:rsidRDefault="00410A1E" w:rsidP="00410A1E">
      <w:pPr>
        <w:rPr>
          <w:rFonts w:ascii="Book Antiqua" w:hAnsi="Book Antiqua"/>
          <w:szCs w:val="25"/>
        </w:rPr>
      </w:pPr>
    </w:p>
    <w:p w:rsidR="00410A1E" w:rsidRDefault="00410A1E" w:rsidP="00410A1E">
      <w:pPr>
        <w:rPr>
          <w:rFonts w:ascii="Book Antiqua" w:hAnsi="Book Antiqua"/>
          <w:szCs w:val="25"/>
        </w:rPr>
      </w:pPr>
    </w:p>
    <w:p w:rsidR="00410A1E" w:rsidRDefault="00410A1E" w:rsidP="00410A1E">
      <w:pPr>
        <w:rPr>
          <w:rFonts w:ascii="Book Antiqua" w:hAnsi="Book Antiqua"/>
          <w:szCs w:val="25"/>
        </w:rPr>
      </w:pPr>
    </w:p>
    <w:p w:rsidR="00410A1E" w:rsidRDefault="00410A1E" w:rsidP="00410A1E">
      <w:pPr>
        <w:rPr>
          <w:rFonts w:ascii="Book Antiqua" w:hAnsi="Book Antiqua"/>
          <w:szCs w:val="25"/>
        </w:rPr>
      </w:pPr>
    </w:p>
    <w:p w:rsidR="00410A1E" w:rsidRDefault="00410A1E" w:rsidP="00410A1E">
      <w:pPr>
        <w:rPr>
          <w:rFonts w:ascii="Book Antiqua" w:hAnsi="Book Antiqua"/>
          <w:szCs w:val="25"/>
        </w:rPr>
      </w:pPr>
    </w:p>
    <w:p w:rsidR="00410A1E" w:rsidRDefault="00410A1E" w:rsidP="00410A1E">
      <w:pPr>
        <w:ind w:left="-180"/>
        <w:rPr>
          <w:rFonts w:ascii="Book Antiqua" w:hAnsi="Book Antiqua"/>
          <w:szCs w:val="25"/>
        </w:rPr>
      </w:pPr>
    </w:p>
    <w:p w:rsidR="00410A1E" w:rsidRDefault="00410A1E" w:rsidP="00410A1E">
      <w:pPr>
        <w:ind w:left="-180"/>
        <w:rPr>
          <w:rFonts w:ascii="Book Antiqua" w:hAnsi="Book Antiqua"/>
          <w:szCs w:val="25"/>
        </w:rPr>
      </w:pPr>
    </w:p>
    <w:tbl>
      <w:tblPr>
        <w:tblW w:w="11035" w:type="dxa"/>
        <w:tblInd w:w="-792" w:type="dxa"/>
        <w:tblLook w:val="0000"/>
      </w:tblPr>
      <w:tblGrid>
        <w:gridCol w:w="4505"/>
        <w:gridCol w:w="1496"/>
        <w:gridCol w:w="1496"/>
        <w:gridCol w:w="1496"/>
        <w:gridCol w:w="1067"/>
        <w:gridCol w:w="975"/>
      </w:tblGrid>
      <w:tr w:rsidR="00410A1E" w:rsidTr="00410A1E">
        <w:trPr>
          <w:trHeight w:val="300"/>
        </w:trPr>
        <w:tc>
          <w:tcPr>
            <w:tcW w:w="11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E" w:rsidTr="00410A1E">
        <w:trPr>
          <w:trHeight w:val="186"/>
        </w:trPr>
        <w:tc>
          <w:tcPr>
            <w:tcW w:w="11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ind w:left="6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Županijska uprava za ceste LIČKO-SENJSKE ŽUPANIJE</w:t>
            </w:r>
            <w:r>
              <w:rPr>
                <w:rFonts w:ascii="Arial" w:hAnsi="Arial" w:cs="Arial"/>
                <w:sz w:val="20"/>
                <w:szCs w:val="20"/>
              </w:rPr>
              <w:t xml:space="preserve"> podnosi</w:t>
            </w:r>
          </w:p>
        </w:tc>
      </w:tr>
      <w:tr w:rsidR="00410A1E" w:rsidTr="00410A1E">
        <w:trPr>
          <w:trHeight w:val="80"/>
        </w:trPr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0A1E" w:rsidTr="00410A1E">
        <w:trPr>
          <w:trHeight w:val="80"/>
        </w:trPr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spacing w:line="120" w:lineRule="auto"/>
              <w:ind w:left="-1355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0A1E" w:rsidTr="00410A1E">
        <w:trPr>
          <w:trHeight w:val="175"/>
        </w:trPr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E" w:rsidTr="00410A1E">
        <w:trPr>
          <w:trHeight w:val="780"/>
        </w:trPr>
        <w:tc>
          <w:tcPr>
            <w:tcW w:w="11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POLUGODIŠNJI IZVJEŠTAJ O IZVRŠENJU FINANCIJSKOG PLANA ZA RAZDOBLJE                                                                od  01. siječnja do 30. lipnja 2014. godine</w:t>
            </w:r>
          </w:p>
        </w:tc>
      </w:tr>
      <w:tr w:rsidR="00410A1E" w:rsidTr="00410A1E">
        <w:trPr>
          <w:trHeight w:val="315"/>
        </w:trPr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E" w:rsidTr="00410A1E">
        <w:trPr>
          <w:trHeight w:val="799"/>
        </w:trPr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10A1E" w:rsidRDefault="00410A1E" w:rsidP="00410A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A. RAČUN PRIHODA I RASHODA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Izvršenje od 01.01.2013. do 30.06.2013.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Izvorni plan 2014.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Izvršenje od 01.01.2014. do 30.06.2014.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Indeks izvršenja 2014/2013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Indeks izvršenja        2014.</w:t>
            </w:r>
          </w:p>
        </w:tc>
      </w:tr>
      <w:tr w:rsidR="00410A1E" w:rsidTr="00410A1E">
        <w:trPr>
          <w:trHeight w:val="240"/>
        </w:trPr>
        <w:tc>
          <w:tcPr>
            <w:tcW w:w="4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E" w:rsidTr="00410A1E">
        <w:trPr>
          <w:trHeight w:val="255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PRIHODI POSLOVANJA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15.862.264,00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33.510.126,00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12.911.920,00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81,40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38,53</w:t>
            </w:r>
          </w:p>
        </w:tc>
      </w:tr>
      <w:tr w:rsidR="00410A1E" w:rsidTr="00410A1E">
        <w:trPr>
          <w:trHeight w:val="360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PRIHODI OD PRODAJE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0A1E" w:rsidTr="00410A1E">
        <w:trPr>
          <w:trHeight w:val="360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UKUPNO PRIHODI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15.892.264,00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33.510.126,00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12.911.920,00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38,53</w:t>
            </w:r>
          </w:p>
        </w:tc>
      </w:tr>
      <w:tr w:rsidR="00410A1E" w:rsidTr="00410A1E">
        <w:trPr>
          <w:trHeight w:val="360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RASHODI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21.300.738,00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36.737.000,00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14.699.352,00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40,01</w:t>
            </w:r>
          </w:p>
        </w:tc>
      </w:tr>
      <w:tr w:rsidR="00410A1E" w:rsidTr="00410A1E">
        <w:trPr>
          <w:trHeight w:val="360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RASHODI ZA NABAVU NEFINANCIJSKE IMOVINE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283.273,00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324.422,00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39,90</w:t>
            </w:r>
          </w:p>
        </w:tc>
      </w:tr>
      <w:tr w:rsidR="00410A1E" w:rsidTr="00410A1E">
        <w:trPr>
          <w:trHeight w:val="52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IZDACI ZA FINANCIJSKU IMOVINU I OTPLATE ZAJMOVA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0A1E" w:rsidTr="00410A1E">
        <w:trPr>
          <w:trHeight w:val="360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UKUPNI RASHODI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21.834.011,00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37.550.000,00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15.223.774,00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69,73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40,54</w:t>
            </w:r>
          </w:p>
        </w:tc>
      </w:tr>
      <w:tr w:rsidR="00410A1E" w:rsidTr="00410A1E">
        <w:trPr>
          <w:trHeight w:val="360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RAZLIKA – višak / manjak (3 – 7)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-5.941.747,00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-4.039.874,00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-2.311.854,00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38,91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57,23</w:t>
            </w:r>
          </w:p>
        </w:tc>
      </w:tr>
      <w:tr w:rsidR="00410A1E" w:rsidTr="00410A1E">
        <w:trPr>
          <w:trHeight w:val="199"/>
        </w:trPr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E" w:rsidTr="00410A1E">
        <w:trPr>
          <w:trHeight w:val="402"/>
        </w:trPr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E" w:rsidTr="00410A1E">
        <w:trPr>
          <w:trHeight w:val="799"/>
        </w:trPr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10A1E" w:rsidRDefault="00410A1E" w:rsidP="00410A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 RAČUN FINANCIRANJA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Izvršenje od 01.01.2013. do 30.06.2013.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Izvorni plan 2014.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Izvršenje od 01.01.2014. do 30.06.2014.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Indeks izvršenja 2014/2013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Indeks izvršenja        2014.</w:t>
            </w:r>
          </w:p>
        </w:tc>
      </w:tr>
      <w:tr w:rsidR="00410A1E" w:rsidTr="00410A1E">
        <w:trPr>
          <w:trHeight w:val="165"/>
        </w:trPr>
        <w:tc>
          <w:tcPr>
            <w:tcW w:w="4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E" w:rsidTr="00410A1E">
        <w:trPr>
          <w:trHeight w:val="36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PRIMICI OD FINANCIJSKE IMOVINE I ZADUŽIVANJA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0A1E" w:rsidTr="00410A1E">
        <w:trPr>
          <w:trHeight w:val="360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IZDACI ZA FINANC. IMOVINU I OTPLATU ZAJMOVA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0A1E" w:rsidTr="00410A1E">
        <w:trPr>
          <w:trHeight w:val="360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RAZLIKA – zaduživanja / financiranja (1-2)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410A1E" w:rsidTr="00410A1E">
        <w:trPr>
          <w:trHeight w:val="70"/>
        </w:trPr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E" w:rsidTr="00410A1E">
        <w:trPr>
          <w:trHeight w:val="402"/>
        </w:trPr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E" w:rsidTr="00410A1E">
        <w:trPr>
          <w:trHeight w:val="799"/>
        </w:trPr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10A1E" w:rsidRDefault="00410A1E" w:rsidP="00410A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C. VIŠAK / MANJAK PRIHODA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Izvršenje od 01.01.2013. do 30.06.2013.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Izvorni plan 2014.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Izvršenje od 01.01.2014. do 30.06.2014.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Indeks izvršenja 2014/2013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Indeks izvršenja        2014.</w:t>
            </w:r>
          </w:p>
        </w:tc>
      </w:tr>
      <w:tr w:rsidR="00410A1E" w:rsidTr="00410A1E">
        <w:trPr>
          <w:trHeight w:val="120"/>
        </w:trPr>
        <w:tc>
          <w:tcPr>
            <w:tcW w:w="4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E" w:rsidTr="00410A1E">
        <w:trPr>
          <w:trHeight w:val="60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VIŠAK/MANJAK PRIHODA IZ PRETHODNOG RAZDOBLJA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21.054,00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4.039.874,00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859.442,00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4.082,08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21,27</w:t>
            </w:r>
          </w:p>
        </w:tc>
      </w:tr>
      <w:tr w:rsidR="00410A1E" w:rsidTr="00410A1E">
        <w:trPr>
          <w:trHeight w:val="360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MANJAK PRIHODA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5.941.747,00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2.311.854,00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38,91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0A1E" w:rsidTr="00410A1E">
        <w:trPr>
          <w:trHeight w:val="58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VIŠAK/MANJAK PRIHODA IZ PRETHODNOG RAZDOBLJA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-5.962.801,00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4.039.874,00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-1.452.412,00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-35,95</w:t>
            </w:r>
          </w:p>
        </w:tc>
      </w:tr>
      <w:tr w:rsidR="00410A1E" w:rsidTr="00410A1E">
        <w:trPr>
          <w:trHeight w:val="402"/>
        </w:trPr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E" w:rsidTr="00410A1E">
        <w:trPr>
          <w:trHeight w:val="799"/>
        </w:trPr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10A1E" w:rsidRDefault="00410A1E" w:rsidP="00410A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D.  REKAPITULACIJA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Izvršenje od 01.01.2013. do 30.06.2013.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Izvorni plan 2014.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Izvršenje od 01.01.2014. do 30.06.2014.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Indeks izvršenja 2014/2013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Indeks izvršenja        2014.</w:t>
            </w:r>
          </w:p>
        </w:tc>
      </w:tr>
      <w:tr w:rsidR="00410A1E" w:rsidTr="00410A1E">
        <w:trPr>
          <w:trHeight w:val="120"/>
        </w:trPr>
        <w:tc>
          <w:tcPr>
            <w:tcW w:w="4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E" w:rsidTr="00410A1E">
        <w:trPr>
          <w:trHeight w:val="36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UKUPNO PRIHODI I PRIMICI + VIŠAK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15.892.264,00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37.550.000,00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13.771.362,00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86,65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36,67</w:t>
            </w:r>
          </w:p>
        </w:tc>
      </w:tr>
      <w:tr w:rsidR="00410A1E" w:rsidTr="00410A1E">
        <w:trPr>
          <w:trHeight w:val="360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UKUPNO RASHODI I IZDACI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21.855.065,00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37.550.000,00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15.223.774,00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40,54</w:t>
            </w:r>
          </w:p>
        </w:tc>
      </w:tr>
    </w:tbl>
    <w:p w:rsidR="00410A1E" w:rsidRPr="00224D25" w:rsidRDefault="00410A1E" w:rsidP="00410A1E">
      <w:pPr>
        <w:spacing w:line="3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p w:rsidR="00410A1E" w:rsidRDefault="00410A1E" w:rsidP="00410A1E">
      <w:pPr>
        <w:spacing w:line="3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tbl>
      <w:tblPr>
        <w:tblW w:w="8806" w:type="dxa"/>
        <w:jc w:val="center"/>
        <w:tblInd w:w="-972" w:type="dxa"/>
        <w:tblLook w:val="0000"/>
      </w:tblPr>
      <w:tblGrid>
        <w:gridCol w:w="682"/>
        <w:gridCol w:w="625"/>
        <w:gridCol w:w="808"/>
        <w:gridCol w:w="625"/>
        <w:gridCol w:w="2889"/>
        <w:gridCol w:w="1034"/>
        <w:gridCol w:w="1034"/>
        <w:gridCol w:w="1034"/>
        <w:gridCol w:w="769"/>
        <w:gridCol w:w="760"/>
      </w:tblGrid>
      <w:tr w:rsidR="00410A1E" w:rsidTr="00410A1E">
        <w:trPr>
          <w:trHeight w:val="525"/>
          <w:jc w:val="center"/>
        </w:trPr>
        <w:tc>
          <w:tcPr>
            <w:tcW w:w="150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i rashodi, te primici i izdaci po ekononmskoj klasifikaciji utvrđuju se u Računu prihoda i rashoda i Računu financiranja                                                                                                                                 za razdoblje od 01.01. 2014. do 30.06.2014. godine:</w:t>
            </w:r>
          </w:p>
        </w:tc>
      </w:tr>
      <w:tr w:rsidR="00410A1E" w:rsidTr="00410A1E">
        <w:trPr>
          <w:trHeight w:val="360"/>
          <w:jc w:val="center"/>
        </w:trPr>
        <w:tc>
          <w:tcPr>
            <w:tcW w:w="3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A.  RAČUN PRIHODA I RASHODA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E" w:rsidTr="00410A1E">
        <w:trPr>
          <w:trHeight w:val="360"/>
          <w:jc w:val="center"/>
        </w:trPr>
        <w:tc>
          <w:tcPr>
            <w:tcW w:w="3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PRIHODI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E" w:rsidTr="00410A1E">
        <w:trPr>
          <w:trHeight w:val="765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Skupina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Podskupina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Odjeljak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NAZIV PRIHODA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Izvršenje od 01.01.2013. do 30.06.2013.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Izvorni plan 2014.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Izvršenje od 01.01.2014. do 30.06.2014.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Indeks izvršenja 2014/2013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Indeks izvršenja        2014.</w:t>
            </w:r>
          </w:p>
        </w:tc>
      </w:tr>
      <w:tr w:rsidR="00410A1E" w:rsidTr="00410A1E">
        <w:trPr>
          <w:trHeight w:val="255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10A1E" w:rsidTr="00410A1E">
        <w:trPr>
          <w:trHeight w:val="12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10A1E" w:rsidTr="00410A1E">
        <w:trPr>
          <w:trHeight w:val="300"/>
          <w:jc w:val="center"/>
        </w:trPr>
        <w:tc>
          <w:tcPr>
            <w:tcW w:w="8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UKUPNI PRIHODI (razred 6 + 7)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15.892.264,00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33.510.126,00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12.911.920,00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81,25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38,53</w:t>
            </w:r>
          </w:p>
        </w:tc>
      </w:tr>
      <w:tr w:rsidR="00410A1E" w:rsidTr="00410A1E">
        <w:trPr>
          <w:trHeight w:val="225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Prihodi poslovanja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15.862.264,00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33.510.126,00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12.911.920,00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38,53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Pomoći od subjekata unutar općeg proračuna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9.727.361,00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21.000.000,00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5.403.809,00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55,55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25,73</w:t>
            </w:r>
          </w:p>
        </w:tc>
      </w:tr>
      <w:tr w:rsidR="00410A1E" w:rsidTr="00410A1E">
        <w:trPr>
          <w:trHeight w:val="600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Pomoći od ostalih subjekata unutar općeg proračuna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9.727.361,00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21.000.000,00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5.403.809,00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55,55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25,73</w:t>
            </w:r>
          </w:p>
        </w:tc>
      </w:tr>
      <w:tr w:rsidR="00410A1E" w:rsidTr="00410A1E">
        <w:trPr>
          <w:trHeight w:val="540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6341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Tekuće pomoći od ostalih subjekata unutar općeg proračuna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9.727.361,00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21.000.000,00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5.403.809,00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25,73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Prihodi od imovine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6.025.410,00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12.505.126,00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6.674.521,00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110,77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53,37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financijske imovine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4.787,00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1.749,00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36,54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21,86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6413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Kamate na oročena sredstva i depozite po viđenju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4.787,00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1.749,00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36,54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21,86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nefinancijske imovine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6.020.623,00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12.497.126,00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6.672.772,00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110,83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53,39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6422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zakupa i iznajmljivanja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40,78</w:t>
            </w:r>
          </w:p>
        </w:tc>
      </w:tr>
      <w:tr w:rsidR="00410A1E" w:rsidTr="00410A1E">
        <w:trPr>
          <w:trHeight w:val="780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6424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Naknade za ceste (godišnja naknada za uporabu javnih cesta što se plaća pri registraciji motornih i priključnih vozila i ostale naknade)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6.020.623,00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12.470.126,00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6.661.762,00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110,65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53,42</w:t>
            </w:r>
          </w:p>
        </w:tc>
      </w:tr>
      <w:tr w:rsidR="00410A1E" w:rsidTr="00410A1E">
        <w:trPr>
          <w:trHeight w:val="522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Prihodi administrativnih pristojbi, pristojbi po posebnim propisima i naknadama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9.912,00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198,24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po posebnim propisima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9.912,00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198,24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6526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nespomenuti prihodi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9.912,00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198,24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Kazne, upravne mjere i ostali prihodi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109.493,00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823.678,00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752,27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410A1E" w:rsidTr="00410A1E">
        <w:trPr>
          <w:trHeight w:val="522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Ostali prihodi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109.493,00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823.678,00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752,27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0A1E" w:rsidTr="00410A1E">
        <w:trPr>
          <w:trHeight w:val="585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ne temelju ugovornih obveza sufinanciranje lokalne samouprave,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109.493,00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823.678,00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752,27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Prihodi od prodaje nefinancijske imovine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410A1E" w:rsidTr="00410A1E">
        <w:trPr>
          <w:trHeight w:val="522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prijevoznih sredstava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0A1E" w:rsidTr="00410A1E">
        <w:trPr>
          <w:trHeight w:val="495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7231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Prijevozna sredstva u cestovnom prometu-osobni automobil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410A1E" w:rsidRDefault="00410A1E" w:rsidP="00410A1E">
      <w:pPr>
        <w:spacing w:line="3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p w:rsidR="00410A1E" w:rsidRDefault="00410A1E" w:rsidP="00410A1E">
      <w:pPr>
        <w:spacing w:line="3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p w:rsidR="00410A1E" w:rsidRDefault="00410A1E" w:rsidP="00410A1E">
      <w:pPr>
        <w:spacing w:line="3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p w:rsidR="00410A1E" w:rsidRDefault="00410A1E" w:rsidP="00410A1E">
      <w:pPr>
        <w:spacing w:line="3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tbl>
      <w:tblPr>
        <w:tblW w:w="10206" w:type="dxa"/>
        <w:jc w:val="center"/>
        <w:tblInd w:w="-972" w:type="dxa"/>
        <w:tblLook w:val="0000"/>
      </w:tblPr>
      <w:tblGrid>
        <w:gridCol w:w="679"/>
        <w:gridCol w:w="624"/>
        <w:gridCol w:w="806"/>
        <w:gridCol w:w="624"/>
        <w:gridCol w:w="2858"/>
        <w:gridCol w:w="1046"/>
        <w:gridCol w:w="1046"/>
        <w:gridCol w:w="1046"/>
        <w:gridCol w:w="749"/>
        <w:gridCol w:w="782"/>
      </w:tblGrid>
      <w:tr w:rsidR="00410A1E" w:rsidTr="00410A1E">
        <w:trPr>
          <w:trHeight w:val="360"/>
          <w:jc w:val="center"/>
        </w:trPr>
        <w:tc>
          <w:tcPr>
            <w:tcW w:w="3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RASHODI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E" w:rsidTr="00410A1E">
        <w:trPr>
          <w:trHeight w:val="765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Skupina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Podskupina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Odjeljak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NAZIV RASHODA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Izvršenje od 01.01.2013. do 30.06.2013.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Izvorni plan 2014.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Izvršenje od 01.01.2014. do 30.06.2014.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Indeks izvršenja 2014/2013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Indeks izvršenja        2014.</w:t>
            </w:r>
          </w:p>
        </w:tc>
      </w:tr>
      <w:tr w:rsidR="00410A1E" w:rsidTr="00410A1E">
        <w:trPr>
          <w:trHeight w:val="255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10A1E" w:rsidTr="00410A1E">
        <w:trPr>
          <w:trHeight w:val="12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8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UKUPNI RASHODI (razred 3 + 4)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21.584.011,00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37.550.000,00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15.023.774,00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69,61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40,01</w:t>
            </w:r>
          </w:p>
        </w:tc>
      </w:tr>
      <w:tr w:rsidR="00410A1E" w:rsidTr="00410A1E">
        <w:trPr>
          <w:trHeight w:val="120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21.300.738,00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36.737.000,00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14.699.352,00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40,01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771.221,00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1.542.000,00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738.825,00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95,80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47,91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Plaće (Bruto)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669.681,00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621.795,00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47,83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Plaće za redovan rad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669.681,00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621.795,00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47,83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rashodi za zaposlene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16.250,00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40,63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rashodi za zaposlene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16.250,00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40,63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Doprinosi na plaće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101.540,00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100.780,00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49,89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Doprinosi za obvezno zdravstveno osiguranje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90.184,00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90.210,00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50,12</w:t>
            </w:r>
          </w:p>
        </w:tc>
      </w:tr>
      <w:tr w:rsidR="00410A1E" w:rsidTr="00410A1E">
        <w:trPr>
          <w:trHeight w:val="522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Doprinosi za obvezno osiguranje u slučaju nezaposlenosti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11.356,00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10.570,00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48,05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17.130.859,00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28.301.000,00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11.203.385,00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65,40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39,59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Naknade troškova zaposlenima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45.832,00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42.185,00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34,02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Službena putovanja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10.652,00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35,51</w:t>
            </w:r>
          </w:p>
        </w:tc>
      </w:tr>
      <w:tr w:rsidR="00410A1E" w:rsidTr="00410A1E">
        <w:trPr>
          <w:trHeight w:val="522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34.782,00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28.808,00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41,15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Stručno usavršavanje zaposlenika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2.725,00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18,17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Ostale naknade troškova zaposlenima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materijal i energiju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95.989,00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62.725,00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39,20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30.400,00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12.367,00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26,88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Energija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54.640,00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49.951,00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49,95</w:t>
            </w:r>
          </w:p>
        </w:tc>
      </w:tr>
      <w:tr w:rsidR="00410A1E" w:rsidTr="00410A1E">
        <w:trPr>
          <w:trHeight w:val="522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Materijal i djelovi za tekuće i investicijsko održavanje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40,70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Sitni inventar i auto gume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10.513,00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usluge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16.893.557,00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27.805.000,00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10.996.795,00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39,55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telefona, pošte i prijevoza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17.159,00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19.921,00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55,34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16.717.258,00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27.339.000,00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10.847.058,00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39,68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promidžbe i informiranja i oglasi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18.051,00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7.117,00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23,72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Komunalne usluge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2.259,00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2.062,00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41,24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Intelektualne i osbne usluge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13.248,00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21.040,00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22,15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Računalne usluge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38.761,00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24.703,00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17,65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3239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Ostale usluge i tr. Vođenja i naplate cestarine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86.821,00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74.894,00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46,81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Naknada troškova osobama izvan radnog odnosa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5.507,00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110,14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Naknada troškova osobama izvan radnog odnosa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5.507,00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110,14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95.481,00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96.173,00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46,46</w:t>
            </w:r>
          </w:p>
        </w:tc>
      </w:tr>
      <w:tr w:rsidR="00410A1E" w:rsidTr="00410A1E">
        <w:trPr>
          <w:trHeight w:val="522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39.626,00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43.543,00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48,38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Premije osiguranja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6.708,00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5.918,00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29,59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Reprezentacija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5.435,00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5.226,00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26,13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Članarine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31.485,00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25.993,00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81,23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Pristojbe i naknade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8.135,00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6.743,00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22,48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4.092,00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8.750,00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58,33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391.844,00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657.000,00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342.860,00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87,50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52,19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Kamate za primljene kredite i zajmove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10A1E" w:rsidTr="00410A1E">
        <w:trPr>
          <w:trHeight w:val="522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3427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Kamate za primljene zajmove od trgovačkih društava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financijski rashodi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391.844,00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342.860,00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52,19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Bankarske usluge i usluge platnog prometa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6.971,00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6.635,00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44,23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Zatezne kamate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1.412,00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Ostali nespomenuti fin. rash. slivna vodna nakn.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383.461,00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336.225,00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52,54</w:t>
            </w:r>
          </w:p>
        </w:tc>
      </w:tr>
      <w:tr w:rsidR="00410A1E" w:rsidTr="00410A1E">
        <w:trPr>
          <w:trHeight w:val="522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3.006.814,00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6.237.000,00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2.414.282,00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80,29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38,71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unutar općeg proračuna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3.006.814,00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6.237.000,00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2.414.282,00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38,71</w:t>
            </w:r>
          </w:p>
        </w:tc>
      </w:tr>
      <w:tr w:rsidR="00410A1E" w:rsidTr="00410A1E">
        <w:trPr>
          <w:trHeight w:val="510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Tekuće pomoći unutar općeg proračuna - nerazvrstane ceste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3.006.814,00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6.237.000,00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2.414.282,00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38,71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E" w:rsidTr="00410A1E">
        <w:trPr>
          <w:trHeight w:val="765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Skupina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Podskupina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Odjeljak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NAZIV RASHODA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Izvršenje od 01.01.2013. do 30.06.2013.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Izvorni plan 2014.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Izvršenje od 01.01.2014. do 30.06.2014.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Indeks izvršenja 2014/2013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Indeks izvršenja        2014.</w:t>
            </w:r>
          </w:p>
        </w:tc>
      </w:tr>
      <w:tr w:rsidR="00410A1E" w:rsidTr="00410A1E">
        <w:trPr>
          <w:trHeight w:val="255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10A1E" w:rsidTr="00410A1E">
        <w:trPr>
          <w:trHeight w:val="12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Rashodi za nabavu nefinacijske imovine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283.273,00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813.000,00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324.422,00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114,53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39,90</w:t>
            </w:r>
          </w:p>
        </w:tc>
      </w:tr>
      <w:tr w:rsidR="00410A1E" w:rsidTr="00410A1E">
        <w:trPr>
          <w:trHeight w:val="522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283.273,00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813.000,00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324.422,00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39,90</w:t>
            </w:r>
          </w:p>
        </w:tc>
      </w:tr>
      <w:tr w:rsidR="00410A1E" w:rsidTr="00410A1E">
        <w:trPr>
          <w:trHeight w:val="522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283.273,00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262.110,00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33,43</w:t>
            </w:r>
          </w:p>
        </w:tc>
      </w:tr>
      <w:tr w:rsidR="00410A1E" w:rsidTr="00410A1E">
        <w:trPr>
          <w:trHeight w:val="522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Poslovni objekti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0A1E" w:rsidTr="00410A1E">
        <w:trPr>
          <w:trHeight w:val="522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Ceste, mostovi i slični građevinski objekti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283.273,00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262.110,00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34,76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Postrojenja i oprema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Uredska oprema i namještaj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0A1E" w:rsidTr="00410A1E">
        <w:trPr>
          <w:trHeight w:val="319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Komunikacijska oprema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0A1E" w:rsidTr="00410A1E">
        <w:trPr>
          <w:trHeight w:val="300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Nematerijalna proizvedena imovina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0A1E" w:rsidTr="00410A1E">
        <w:trPr>
          <w:trHeight w:val="300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Ulaganja u računalne programe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0A1E" w:rsidTr="00410A1E">
        <w:trPr>
          <w:trHeight w:val="600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Rashodi za dodatna ulaganja na nefinancijskoj imovini 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62.312,00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410A1E" w:rsidTr="00410A1E">
        <w:trPr>
          <w:trHeight w:val="300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Dodatna ulaganja na građevinskim objektima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62.312,00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0A1E" w:rsidTr="00410A1E">
        <w:trPr>
          <w:trHeight w:val="300"/>
          <w:jc w:val="center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Dodatna ulaganja na građevinskim objektima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62.312,00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410A1E" w:rsidRDefault="00410A1E" w:rsidP="00410A1E">
      <w:pPr>
        <w:spacing w:line="3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p w:rsidR="00410A1E" w:rsidRDefault="00410A1E" w:rsidP="00410A1E">
      <w:pPr>
        <w:spacing w:line="3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tbl>
      <w:tblPr>
        <w:tblW w:w="9832" w:type="dxa"/>
        <w:jc w:val="center"/>
        <w:tblInd w:w="-972" w:type="dxa"/>
        <w:tblLook w:val="0000"/>
      </w:tblPr>
      <w:tblGrid>
        <w:gridCol w:w="716"/>
        <w:gridCol w:w="655"/>
        <w:gridCol w:w="851"/>
        <w:gridCol w:w="655"/>
        <w:gridCol w:w="2768"/>
        <w:gridCol w:w="1020"/>
        <w:gridCol w:w="1020"/>
        <w:gridCol w:w="1020"/>
        <w:gridCol w:w="790"/>
        <w:gridCol w:w="765"/>
      </w:tblGrid>
      <w:tr w:rsidR="00410A1E" w:rsidTr="00410A1E">
        <w:trPr>
          <w:trHeight w:val="300"/>
          <w:jc w:val="center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B.  RAČUN FINANCIRANJA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E" w:rsidTr="00410A1E">
        <w:trPr>
          <w:trHeight w:val="300"/>
          <w:jc w:val="center"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PRIMICI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E" w:rsidTr="00410A1E">
        <w:trPr>
          <w:trHeight w:val="76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RAZRED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Skupina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Podskupina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Odjeljak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 PRIHODA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Izvršenje od 01.01.2013. do 30.06.2013.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Izvorni plan 2014.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Izvršenje od 01.01.2014. do 30.06.2014.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Indeks izvršenja 2014/2013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Indeks izvršenja        2014.</w:t>
            </w:r>
          </w:p>
        </w:tc>
      </w:tr>
      <w:tr w:rsidR="00410A1E" w:rsidTr="00410A1E">
        <w:trPr>
          <w:trHeight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10A1E" w:rsidTr="00410A1E">
        <w:trPr>
          <w:trHeight w:val="270"/>
          <w:jc w:val="center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A1E" w:rsidTr="00410A1E">
        <w:trPr>
          <w:trHeight w:val="270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410A1E" w:rsidTr="00410A1E">
        <w:trPr>
          <w:trHeight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Primici od zaduživanja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410A1E" w:rsidTr="00410A1E">
        <w:trPr>
          <w:trHeight w:val="510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Primljeni zajmovi od trgovačkih društava i obrtnika izvan javnog sektora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0A1E" w:rsidTr="00410A1E">
        <w:trPr>
          <w:trHeight w:val="510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Primljeni zajmovi od trgovačkih društava i obrtnika izvan javnog sektora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0A1E" w:rsidTr="00410A1E">
        <w:trPr>
          <w:trHeight w:val="255"/>
          <w:jc w:val="center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E" w:rsidTr="00410A1E">
        <w:trPr>
          <w:trHeight w:val="270"/>
          <w:jc w:val="center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E" w:rsidTr="00410A1E">
        <w:trPr>
          <w:trHeight w:val="52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410A1E" w:rsidTr="00410A1E">
        <w:trPr>
          <w:trHeight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Izdaci za dane zajmove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410A1E" w:rsidTr="00410A1E">
        <w:trPr>
          <w:trHeight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 zajmovi drugim razinama vlasti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0A1E" w:rsidTr="00410A1E">
        <w:trPr>
          <w:trHeight w:val="255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1E" w:rsidRDefault="00410A1E" w:rsidP="00410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 zajmovi županijskim proračunima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1E" w:rsidRDefault="00410A1E" w:rsidP="00410A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410A1E" w:rsidRDefault="00410A1E" w:rsidP="00410A1E">
      <w:pPr>
        <w:spacing w:line="3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p w:rsidR="00410A1E" w:rsidRDefault="00410A1E" w:rsidP="00410A1E">
      <w:pPr>
        <w:spacing w:line="3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p w:rsidR="00410A1E" w:rsidRDefault="00410A1E" w:rsidP="00410A1E">
      <w:pPr>
        <w:spacing w:line="3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p w:rsidR="00410A1E" w:rsidRDefault="00410A1E" w:rsidP="00410A1E">
      <w:pPr>
        <w:spacing w:line="3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p w:rsidR="00410A1E" w:rsidRDefault="00410A1E" w:rsidP="00410A1E">
      <w:pPr>
        <w:spacing w:line="3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p w:rsidR="00410A1E" w:rsidRDefault="00410A1E" w:rsidP="00410A1E">
      <w:pPr>
        <w:spacing w:line="3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p w:rsidR="00410A1E" w:rsidRDefault="00410A1E" w:rsidP="00410A1E">
      <w:pPr>
        <w:spacing w:line="3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p w:rsidR="00410A1E" w:rsidRDefault="00410A1E" w:rsidP="00410A1E">
      <w:pPr>
        <w:spacing w:line="3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p w:rsidR="00410A1E" w:rsidRDefault="00410A1E" w:rsidP="00410A1E">
      <w:pPr>
        <w:spacing w:line="3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p w:rsidR="00410A1E" w:rsidRDefault="00410A1E" w:rsidP="00410A1E">
      <w:pPr>
        <w:spacing w:line="3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p w:rsidR="00410A1E" w:rsidRDefault="00410A1E" w:rsidP="00410A1E">
      <w:pPr>
        <w:spacing w:line="3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p w:rsidR="00410A1E" w:rsidRDefault="00410A1E" w:rsidP="00410A1E">
      <w:pPr>
        <w:spacing w:line="3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p w:rsidR="00410A1E" w:rsidRDefault="00410A1E" w:rsidP="00410A1E">
      <w:pPr>
        <w:spacing w:line="3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p w:rsidR="00410A1E" w:rsidRDefault="00410A1E" w:rsidP="00410A1E">
      <w:pPr>
        <w:spacing w:line="3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p w:rsidR="00410A1E" w:rsidRPr="00016E8D" w:rsidRDefault="00410A1E" w:rsidP="00410A1E">
      <w:pPr>
        <w:jc w:val="center"/>
        <w:rPr>
          <w:b/>
        </w:rPr>
      </w:pPr>
      <w:r w:rsidRPr="00016E8D">
        <w:rPr>
          <w:b/>
        </w:rPr>
        <w:lastRenderedPageBreak/>
        <w:t xml:space="preserve">SLUŽBENA </w:t>
      </w:r>
      <w:r w:rsidRPr="00016E8D">
        <w:rPr>
          <w:b/>
          <w:bCs/>
        </w:rPr>
        <w:t>ZABILJEŠKA</w:t>
      </w:r>
      <w:r w:rsidRPr="00016E8D">
        <w:rPr>
          <w:b/>
        </w:rPr>
        <w:t xml:space="preserve"> UZ POLUGODIŠNJI IZVJEŠTAJ O IZVRŠENJU PRORAČUNA ŽUPANIJSKE UPRAVE ZA CESTE ZA RAZDOBLJE OD 01.01.-30.06. 2014. GODINE</w:t>
      </w:r>
    </w:p>
    <w:p w:rsidR="00410A1E" w:rsidRPr="00016E8D" w:rsidRDefault="00410A1E" w:rsidP="00410A1E">
      <w:pPr>
        <w:rPr>
          <w:b/>
        </w:rPr>
      </w:pPr>
    </w:p>
    <w:p w:rsidR="00410A1E" w:rsidRPr="00EA7591" w:rsidRDefault="00410A1E" w:rsidP="00410A1E">
      <w:pPr>
        <w:rPr>
          <w:rFonts w:ascii="Book Antiqua" w:hAnsi="Book Antiqua"/>
          <w:sz w:val="22"/>
          <w:szCs w:val="22"/>
        </w:rPr>
      </w:pPr>
    </w:p>
    <w:p w:rsidR="00410A1E" w:rsidRPr="00EA7591" w:rsidRDefault="00410A1E" w:rsidP="00410A1E">
      <w:pPr>
        <w:numPr>
          <w:ilvl w:val="0"/>
          <w:numId w:val="13"/>
        </w:numPr>
        <w:jc w:val="both"/>
        <w:rPr>
          <w:rFonts w:ascii="Book Antiqua" w:hAnsi="Book Antiqua"/>
          <w:sz w:val="22"/>
          <w:szCs w:val="22"/>
        </w:rPr>
      </w:pPr>
      <w:r w:rsidRPr="00EA7591">
        <w:rPr>
          <w:rFonts w:ascii="Book Antiqua" w:hAnsi="Book Antiqua"/>
          <w:sz w:val="22"/>
          <w:szCs w:val="22"/>
        </w:rPr>
        <w:t xml:space="preserve">Proračun Županijske uprave za ceste za razdoblje od </w:t>
      </w:r>
      <w:r w:rsidRPr="00EA7591">
        <w:rPr>
          <w:rFonts w:ascii="Book Antiqua" w:hAnsi="Book Antiqua"/>
          <w:b/>
          <w:bCs/>
          <w:sz w:val="22"/>
          <w:szCs w:val="22"/>
        </w:rPr>
        <w:t xml:space="preserve">01.01.-30.06.2014. </w:t>
      </w:r>
      <w:r w:rsidRPr="00EA7591">
        <w:rPr>
          <w:rFonts w:ascii="Book Antiqua" w:hAnsi="Book Antiqua"/>
          <w:sz w:val="22"/>
          <w:szCs w:val="22"/>
        </w:rPr>
        <w:t>godine, odvijao se kroz poslovanje ŽUC-e tijekom 2014.godine putem žiro računa broj:2340009-1100147195, IBAN broj:</w:t>
      </w:r>
      <w:r w:rsidRPr="00EA7591">
        <w:rPr>
          <w:rFonts w:ascii="Book Antiqua" w:hAnsi="Book Antiqua"/>
          <w:b/>
          <w:bCs/>
          <w:sz w:val="22"/>
          <w:szCs w:val="22"/>
        </w:rPr>
        <w:t xml:space="preserve">HR9023400091100147195 </w:t>
      </w:r>
      <w:r w:rsidRPr="00EA7591">
        <w:rPr>
          <w:rFonts w:ascii="Book Antiqua" w:hAnsi="Book Antiqua"/>
          <w:sz w:val="22"/>
          <w:szCs w:val="22"/>
        </w:rPr>
        <w:t>kod PBZ, sa ukupno 10 zaposlenih djelatnika.</w:t>
      </w:r>
    </w:p>
    <w:p w:rsidR="00410A1E" w:rsidRPr="00EA7591" w:rsidRDefault="00410A1E" w:rsidP="00410A1E">
      <w:pPr>
        <w:ind w:left="360"/>
        <w:jc w:val="both"/>
        <w:rPr>
          <w:rFonts w:ascii="Book Antiqua" w:hAnsi="Book Antiqua"/>
          <w:sz w:val="22"/>
          <w:szCs w:val="22"/>
        </w:rPr>
      </w:pPr>
    </w:p>
    <w:p w:rsidR="00410A1E" w:rsidRPr="00EA7591" w:rsidRDefault="00410A1E" w:rsidP="00410A1E">
      <w:pPr>
        <w:numPr>
          <w:ilvl w:val="0"/>
          <w:numId w:val="13"/>
        </w:numPr>
        <w:jc w:val="both"/>
        <w:rPr>
          <w:rFonts w:ascii="Book Antiqua" w:hAnsi="Book Antiqua"/>
          <w:sz w:val="22"/>
          <w:szCs w:val="22"/>
        </w:rPr>
      </w:pPr>
      <w:r w:rsidRPr="00EA7591">
        <w:rPr>
          <w:rFonts w:ascii="Book Antiqua" w:hAnsi="Book Antiqua"/>
          <w:sz w:val="22"/>
          <w:szCs w:val="22"/>
        </w:rPr>
        <w:t xml:space="preserve">Ukupni prihodi i primici proračuna ŽUC-e za razdoblje od </w:t>
      </w:r>
      <w:r w:rsidRPr="00EA7591">
        <w:rPr>
          <w:rFonts w:ascii="Book Antiqua" w:hAnsi="Book Antiqua"/>
          <w:b/>
          <w:bCs/>
          <w:sz w:val="22"/>
          <w:szCs w:val="22"/>
        </w:rPr>
        <w:t>01.01.-30.06.2014.</w:t>
      </w:r>
      <w:r w:rsidRPr="00EA7591">
        <w:rPr>
          <w:rFonts w:ascii="Book Antiqua" w:hAnsi="Book Antiqua"/>
          <w:sz w:val="22"/>
          <w:szCs w:val="22"/>
        </w:rPr>
        <w:t>godine</w:t>
      </w:r>
    </w:p>
    <w:p w:rsidR="00410A1E" w:rsidRPr="00EA7591" w:rsidRDefault="00410A1E" w:rsidP="00410A1E">
      <w:pPr>
        <w:ind w:left="360"/>
        <w:jc w:val="both"/>
        <w:rPr>
          <w:rFonts w:ascii="Book Antiqua" w:hAnsi="Book Antiqua"/>
          <w:b/>
          <w:sz w:val="22"/>
          <w:szCs w:val="22"/>
        </w:rPr>
      </w:pPr>
      <w:r w:rsidRPr="00EA7591">
        <w:rPr>
          <w:rFonts w:ascii="Book Antiqua" w:hAnsi="Book Antiqua"/>
          <w:sz w:val="22"/>
          <w:szCs w:val="22"/>
        </w:rPr>
        <w:t xml:space="preserve">    ostvareni su u svoti od </w:t>
      </w:r>
      <w:r w:rsidRPr="00EA7591">
        <w:rPr>
          <w:rFonts w:ascii="Book Antiqua" w:hAnsi="Book Antiqua"/>
          <w:b/>
          <w:bCs/>
          <w:sz w:val="22"/>
          <w:szCs w:val="22"/>
        </w:rPr>
        <w:t xml:space="preserve">12.911.920,32 </w:t>
      </w:r>
      <w:r w:rsidRPr="00EA7591">
        <w:rPr>
          <w:rFonts w:ascii="Book Antiqua" w:hAnsi="Book Antiqua"/>
          <w:b/>
          <w:sz w:val="22"/>
          <w:szCs w:val="22"/>
        </w:rPr>
        <w:t>kn,</w:t>
      </w:r>
      <w:r w:rsidRPr="00EA7591">
        <w:rPr>
          <w:rFonts w:ascii="Book Antiqua" w:hAnsi="Book Antiqua"/>
          <w:sz w:val="22"/>
          <w:szCs w:val="22"/>
        </w:rPr>
        <w:t xml:space="preserve"> dok su ukupni rashodi i izdaci proračuna ŽUC-e za 2014.godinu iznosili </w:t>
      </w:r>
      <w:r w:rsidRPr="00EA7591">
        <w:rPr>
          <w:rFonts w:ascii="Book Antiqua" w:hAnsi="Book Antiqua"/>
          <w:b/>
          <w:sz w:val="22"/>
          <w:szCs w:val="22"/>
        </w:rPr>
        <w:t>15.223.774,33 kn</w:t>
      </w:r>
      <w:r w:rsidRPr="00EA7591">
        <w:rPr>
          <w:rFonts w:ascii="Book Antiqua" w:hAnsi="Book Antiqua"/>
          <w:sz w:val="22"/>
          <w:szCs w:val="22"/>
        </w:rPr>
        <w:t xml:space="preserve">, što znači da je dana 30.06.2014. godine ostvaren manjak prihoda u iznosu od </w:t>
      </w:r>
      <w:r w:rsidRPr="00EA7591">
        <w:rPr>
          <w:rFonts w:ascii="Book Antiqua" w:hAnsi="Book Antiqua"/>
          <w:b/>
          <w:sz w:val="22"/>
          <w:szCs w:val="22"/>
        </w:rPr>
        <w:t>2.311.854,01 kn</w:t>
      </w:r>
      <w:r w:rsidRPr="00EA7591">
        <w:rPr>
          <w:rFonts w:ascii="Book Antiqua" w:hAnsi="Book Antiqua"/>
          <w:sz w:val="22"/>
          <w:szCs w:val="22"/>
        </w:rPr>
        <w:t xml:space="preserve">, koji je umanjen za preneseni višak prihoda iz 2013. godine u iznosu od </w:t>
      </w:r>
      <w:r w:rsidRPr="00EA7591">
        <w:rPr>
          <w:rFonts w:ascii="Book Antiqua" w:hAnsi="Book Antiqua"/>
          <w:b/>
          <w:sz w:val="22"/>
          <w:szCs w:val="22"/>
        </w:rPr>
        <w:t>859.442,45 kn</w:t>
      </w:r>
      <w:r w:rsidRPr="00EA7591">
        <w:rPr>
          <w:rFonts w:ascii="Book Antiqua" w:hAnsi="Book Antiqua"/>
          <w:sz w:val="22"/>
          <w:szCs w:val="22"/>
        </w:rPr>
        <w:t xml:space="preserve">, što znači da je ostvaren manjak prihoda za prvo polugodište 2014.godine u iznosu od </w:t>
      </w:r>
      <w:r w:rsidRPr="00EA7591">
        <w:rPr>
          <w:rFonts w:ascii="Book Antiqua" w:hAnsi="Book Antiqua"/>
          <w:b/>
          <w:sz w:val="22"/>
          <w:szCs w:val="22"/>
        </w:rPr>
        <w:t>1.452.411,56 kn</w:t>
      </w:r>
      <w:r w:rsidRPr="00EA7591">
        <w:rPr>
          <w:rFonts w:ascii="Book Antiqua" w:hAnsi="Book Antiqua"/>
          <w:sz w:val="22"/>
          <w:szCs w:val="22"/>
        </w:rPr>
        <w:t xml:space="preserve">. Navedeni manjak prihoda obračunski se pokriva iz potraživanja ŽUC-e sa danom 30.06.2014. godine koja iznose </w:t>
      </w:r>
      <w:r w:rsidRPr="00EA7591">
        <w:rPr>
          <w:rFonts w:ascii="Book Antiqua" w:hAnsi="Book Antiqua"/>
          <w:b/>
          <w:bCs/>
          <w:sz w:val="22"/>
          <w:szCs w:val="22"/>
        </w:rPr>
        <w:t>5.600.096,18</w:t>
      </w:r>
      <w:r w:rsidRPr="00EA7591">
        <w:rPr>
          <w:rFonts w:ascii="Book Antiqua" w:hAnsi="Book Antiqua"/>
          <w:sz w:val="22"/>
          <w:szCs w:val="22"/>
        </w:rPr>
        <w:t xml:space="preserve"> </w:t>
      </w:r>
      <w:r w:rsidRPr="00EA7591">
        <w:rPr>
          <w:rFonts w:ascii="Book Antiqua" w:hAnsi="Book Antiqua"/>
          <w:b/>
          <w:sz w:val="22"/>
          <w:szCs w:val="22"/>
        </w:rPr>
        <w:t xml:space="preserve">kn, </w:t>
      </w:r>
      <w:r w:rsidRPr="00EA7591">
        <w:rPr>
          <w:rFonts w:ascii="Book Antiqua" w:hAnsi="Book Antiqua"/>
          <w:bCs/>
          <w:sz w:val="22"/>
          <w:szCs w:val="22"/>
        </w:rPr>
        <w:t xml:space="preserve">a odnose se na potraživanja od tekuće pomoći subjekata unutar općeg proračuna-HRVATSKE CESTE, u iznosu od </w:t>
      </w:r>
      <w:r w:rsidRPr="00EA7591">
        <w:rPr>
          <w:rFonts w:ascii="Book Antiqua" w:hAnsi="Book Antiqua"/>
          <w:b/>
          <w:sz w:val="22"/>
          <w:szCs w:val="22"/>
        </w:rPr>
        <w:t>5.253.697,33</w:t>
      </w:r>
      <w:r w:rsidRPr="00EA7591">
        <w:rPr>
          <w:rFonts w:ascii="Book Antiqua" w:hAnsi="Book Antiqua"/>
          <w:bCs/>
          <w:sz w:val="22"/>
          <w:szCs w:val="22"/>
        </w:rPr>
        <w:t xml:space="preserve"> </w:t>
      </w:r>
      <w:r w:rsidRPr="00EA7591">
        <w:rPr>
          <w:rFonts w:ascii="Book Antiqua" w:hAnsi="Book Antiqua"/>
          <w:b/>
          <w:sz w:val="22"/>
          <w:szCs w:val="22"/>
        </w:rPr>
        <w:t>kn</w:t>
      </w:r>
      <w:r w:rsidRPr="00EA7591">
        <w:rPr>
          <w:rFonts w:ascii="Book Antiqua" w:hAnsi="Book Antiqua"/>
          <w:bCs/>
          <w:sz w:val="22"/>
          <w:szCs w:val="22"/>
        </w:rPr>
        <w:t xml:space="preserve">, ostalih prihoda-sufinanciranje  sa gradovima i općinama-GRAD NOVALJA, u iznosu od </w:t>
      </w:r>
      <w:r w:rsidRPr="00EA7591">
        <w:rPr>
          <w:rFonts w:ascii="Book Antiqua" w:hAnsi="Book Antiqua"/>
          <w:b/>
          <w:bCs/>
          <w:sz w:val="22"/>
          <w:szCs w:val="22"/>
        </w:rPr>
        <w:t>183.344,00</w:t>
      </w:r>
      <w:r w:rsidRPr="00EA7591">
        <w:rPr>
          <w:rFonts w:ascii="Book Antiqua" w:hAnsi="Book Antiqua"/>
          <w:b/>
          <w:sz w:val="22"/>
          <w:szCs w:val="22"/>
        </w:rPr>
        <w:t xml:space="preserve"> kn</w:t>
      </w:r>
      <w:r w:rsidRPr="00EA7591">
        <w:rPr>
          <w:rFonts w:ascii="Book Antiqua" w:hAnsi="Book Antiqua"/>
          <w:bCs/>
          <w:sz w:val="22"/>
          <w:szCs w:val="22"/>
        </w:rPr>
        <w:t>, te potraživanja od zateznih kamata</w:t>
      </w:r>
      <w:r w:rsidRPr="00EA7591">
        <w:rPr>
          <w:rFonts w:ascii="Book Antiqua" w:hAnsi="Book Antiqua"/>
          <w:sz w:val="22"/>
          <w:szCs w:val="22"/>
        </w:rPr>
        <w:t xml:space="preserve"> –Grad Otočac- u iznosu  od </w:t>
      </w:r>
      <w:r w:rsidRPr="00EA7591">
        <w:rPr>
          <w:rFonts w:ascii="Book Antiqua" w:hAnsi="Book Antiqua"/>
          <w:b/>
          <w:bCs/>
          <w:sz w:val="22"/>
          <w:szCs w:val="22"/>
        </w:rPr>
        <w:t>162.904,85 kn</w:t>
      </w:r>
      <w:r w:rsidRPr="00EA7591">
        <w:rPr>
          <w:rFonts w:ascii="Book Antiqua" w:hAnsi="Book Antiqua"/>
          <w:bCs/>
          <w:sz w:val="22"/>
          <w:szCs w:val="22"/>
        </w:rPr>
        <w:t xml:space="preserve"> i potraživanja od pratećih djelatnosti (izdavanje rješenja-suglasnosti) u iznosu od </w:t>
      </w:r>
      <w:r w:rsidRPr="00EA7591">
        <w:rPr>
          <w:rFonts w:ascii="Book Antiqua" w:hAnsi="Book Antiqua"/>
          <w:b/>
          <w:bCs/>
          <w:sz w:val="22"/>
          <w:szCs w:val="22"/>
        </w:rPr>
        <w:t>150,00 kn.</w:t>
      </w:r>
    </w:p>
    <w:p w:rsidR="00410A1E" w:rsidRPr="00EA7591" w:rsidRDefault="00410A1E" w:rsidP="00410A1E">
      <w:pPr>
        <w:jc w:val="both"/>
        <w:rPr>
          <w:rFonts w:ascii="Book Antiqua" w:hAnsi="Book Antiqua"/>
          <w:sz w:val="22"/>
          <w:szCs w:val="22"/>
        </w:rPr>
      </w:pPr>
    </w:p>
    <w:p w:rsidR="00410A1E" w:rsidRPr="00EA7591" w:rsidRDefault="00410A1E" w:rsidP="00410A1E">
      <w:pPr>
        <w:numPr>
          <w:ilvl w:val="0"/>
          <w:numId w:val="13"/>
        </w:numPr>
        <w:jc w:val="both"/>
        <w:rPr>
          <w:rFonts w:ascii="Book Antiqua" w:hAnsi="Book Antiqua"/>
          <w:sz w:val="22"/>
          <w:szCs w:val="22"/>
        </w:rPr>
      </w:pPr>
      <w:r w:rsidRPr="00EA7591">
        <w:rPr>
          <w:rFonts w:ascii="Book Antiqua" w:hAnsi="Book Antiqua"/>
          <w:sz w:val="22"/>
          <w:szCs w:val="22"/>
        </w:rPr>
        <w:t xml:space="preserve">Po računu prihoda i izdataka ukupno ostvareni prihodi i primici u iznosu od  </w:t>
      </w:r>
      <w:r w:rsidRPr="00EA7591">
        <w:rPr>
          <w:rFonts w:ascii="Book Antiqua" w:hAnsi="Book Antiqua"/>
          <w:b/>
          <w:bCs/>
          <w:sz w:val="22"/>
          <w:szCs w:val="22"/>
        </w:rPr>
        <w:t>12.911.920,32</w:t>
      </w:r>
      <w:r w:rsidRPr="00EA7591">
        <w:rPr>
          <w:rFonts w:ascii="Book Antiqua" w:hAnsi="Book Antiqua"/>
          <w:sz w:val="22"/>
          <w:szCs w:val="22"/>
        </w:rPr>
        <w:t xml:space="preserve"> </w:t>
      </w:r>
      <w:r w:rsidRPr="00EA7591">
        <w:rPr>
          <w:rFonts w:ascii="Book Antiqua" w:hAnsi="Book Antiqua"/>
          <w:b/>
          <w:sz w:val="22"/>
          <w:szCs w:val="22"/>
        </w:rPr>
        <w:t>kn</w:t>
      </w:r>
      <w:r w:rsidRPr="00EA7591">
        <w:rPr>
          <w:rFonts w:ascii="Book Antiqua" w:hAnsi="Book Antiqua"/>
          <w:sz w:val="22"/>
          <w:szCs w:val="22"/>
        </w:rPr>
        <w:t xml:space="preserve"> sastoje se od:</w:t>
      </w:r>
    </w:p>
    <w:tbl>
      <w:tblPr>
        <w:tblW w:w="0" w:type="auto"/>
        <w:tblLook w:val="01E0"/>
      </w:tblPr>
      <w:tblGrid>
        <w:gridCol w:w="819"/>
        <w:gridCol w:w="470"/>
        <w:gridCol w:w="259"/>
        <w:gridCol w:w="900"/>
        <w:gridCol w:w="6840"/>
      </w:tblGrid>
      <w:tr w:rsidR="00410A1E" w:rsidRPr="00EA7591" w:rsidTr="00410A1E">
        <w:tc>
          <w:tcPr>
            <w:tcW w:w="819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  <w:tc>
          <w:tcPr>
            <w:tcW w:w="47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>I</w:t>
            </w:r>
          </w:p>
        </w:tc>
        <w:tc>
          <w:tcPr>
            <w:tcW w:w="7999" w:type="dxa"/>
            <w:gridSpan w:val="3"/>
          </w:tcPr>
          <w:p w:rsidR="00410A1E" w:rsidRPr="00EA7591" w:rsidRDefault="00410A1E" w:rsidP="00410A1E">
            <w:pPr>
              <w:jc w:val="both"/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Prihodi poslovanja od pomoći subjekata unutar općeg proračuna: ostvareni su u  ukupnom iznosu od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4.260.993,00 kn</w:t>
            </w:r>
            <w:r w:rsidRPr="00EA7591">
              <w:rPr>
                <w:rFonts w:ascii="Book Antiqua" w:hAnsi="Book Antiqua"/>
                <w:sz w:val="22"/>
                <w:szCs w:val="22"/>
              </w:rPr>
              <w:t xml:space="preserve">, a odnose se na prihod Hrvatskih cesta-redovno održavanje za period 01.01.-31.03.2014.godine,naplaćena potraživanja iz 2013.godine za izvanredno održavanje i interventne zahvate u iznosu od </w:t>
            </w:r>
            <w:r w:rsidRPr="00EA7591">
              <w:rPr>
                <w:rFonts w:ascii="Book Antiqua" w:hAnsi="Book Antiqua"/>
                <w:b/>
                <w:bCs/>
                <w:sz w:val="22"/>
                <w:szCs w:val="22"/>
              </w:rPr>
              <w:t>1.142.816,36 kn</w:t>
            </w:r>
            <w:r w:rsidRPr="00EA7591">
              <w:rPr>
                <w:rFonts w:ascii="Book Antiqua" w:hAnsi="Book Antiqua"/>
                <w:sz w:val="22"/>
                <w:szCs w:val="22"/>
              </w:rPr>
              <w:t xml:space="preserve">, </w:t>
            </w:r>
          </w:p>
        </w:tc>
      </w:tr>
      <w:tr w:rsidR="00410A1E" w:rsidRPr="00EA7591" w:rsidTr="00410A1E">
        <w:tc>
          <w:tcPr>
            <w:tcW w:w="819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  <w:tc>
          <w:tcPr>
            <w:tcW w:w="47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>II</w:t>
            </w:r>
          </w:p>
        </w:tc>
        <w:tc>
          <w:tcPr>
            <w:tcW w:w="7999" w:type="dxa"/>
            <w:gridSpan w:val="3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Prihodi od imovine-ostvareni su u ukupnom iznosu  od  </w:t>
            </w:r>
            <w:r w:rsidRPr="00EA7591">
              <w:rPr>
                <w:rFonts w:ascii="Book Antiqua" w:hAnsi="Book Antiqua"/>
                <w:b/>
                <w:bCs/>
                <w:sz w:val="22"/>
                <w:szCs w:val="22"/>
              </w:rPr>
              <w:t>6.674.520,81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 xml:space="preserve"> kn,</w:t>
            </w:r>
            <w:r w:rsidRPr="00EA7591">
              <w:rPr>
                <w:rFonts w:ascii="Book Antiqua" w:hAnsi="Book Antiqua"/>
                <w:sz w:val="22"/>
                <w:szCs w:val="22"/>
              </w:rPr>
              <w:t xml:space="preserve"> i sastoji se od:</w:t>
            </w:r>
          </w:p>
          <w:p w:rsidR="00410A1E" w:rsidRPr="00EA7591" w:rsidRDefault="00410A1E" w:rsidP="00410A1E">
            <w:pPr>
              <w:numPr>
                <w:ilvl w:val="0"/>
                <w:numId w:val="14"/>
              </w:num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Prihodi od kamata na depozite po viđenju, ostvareni u ukupnom iznosu od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1.748,96 kn.</w:t>
            </w:r>
          </w:p>
          <w:p w:rsidR="00410A1E" w:rsidRPr="00EA7591" w:rsidRDefault="00410A1E" w:rsidP="00410A1E">
            <w:pPr>
              <w:numPr>
                <w:ilvl w:val="0"/>
                <w:numId w:val="14"/>
              </w:num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Prihoda od naknade za godišnju naknadu za ceste što se plaća pri registraciji cestovnih motornih vozila u iznosu od 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6.213.739,61 kn,</w:t>
            </w:r>
            <w:r w:rsidRPr="00EA7591">
              <w:rPr>
                <w:rFonts w:ascii="Book Antiqua" w:hAnsi="Book Antiqua"/>
                <w:sz w:val="22"/>
                <w:szCs w:val="22"/>
              </w:rPr>
              <w:t xml:space="preserve"> naknade za korištenje cestovnog zemljišta u iznosu od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446.222,24 kn</w:t>
            </w:r>
            <w:r w:rsidRPr="00EA7591">
              <w:rPr>
                <w:rFonts w:ascii="Book Antiqua" w:hAnsi="Book Antiqua"/>
                <w:sz w:val="22"/>
                <w:szCs w:val="22"/>
              </w:rPr>
              <w:t xml:space="preserve"> i naknade za prateće djelatnosti (rješenja, suglasnosti) u iznosu od </w:t>
            </w:r>
            <w:r w:rsidRPr="00EA7591">
              <w:rPr>
                <w:rFonts w:ascii="Book Antiqua" w:hAnsi="Book Antiqua"/>
                <w:b/>
                <w:bCs/>
                <w:sz w:val="22"/>
                <w:szCs w:val="22"/>
              </w:rPr>
              <w:t>1.800,00 kn.</w:t>
            </w:r>
          </w:p>
          <w:p w:rsidR="00410A1E" w:rsidRPr="00EA7591" w:rsidRDefault="00410A1E" w:rsidP="00410A1E">
            <w:pPr>
              <w:numPr>
                <w:ilvl w:val="0"/>
                <w:numId w:val="14"/>
              </w:num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bCs/>
                <w:sz w:val="22"/>
                <w:szCs w:val="22"/>
              </w:rPr>
              <w:t xml:space="preserve">Prihodi od iznajmljivanja poslovnih prostorija u iznosu od </w:t>
            </w:r>
            <w:r w:rsidRPr="00EA7591">
              <w:rPr>
                <w:rFonts w:ascii="Book Antiqua" w:hAnsi="Book Antiqua"/>
                <w:b/>
                <w:bCs/>
                <w:sz w:val="22"/>
                <w:szCs w:val="22"/>
              </w:rPr>
              <w:t>11.010,00 kn.</w:t>
            </w:r>
          </w:p>
        </w:tc>
      </w:tr>
      <w:tr w:rsidR="00410A1E" w:rsidRPr="00EA7591" w:rsidTr="00410A1E">
        <w:tc>
          <w:tcPr>
            <w:tcW w:w="819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  <w:tc>
          <w:tcPr>
            <w:tcW w:w="47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>III</w:t>
            </w:r>
          </w:p>
        </w:tc>
        <w:tc>
          <w:tcPr>
            <w:tcW w:w="7999" w:type="dxa"/>
            <w:gridSpan w:val="3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>Prihodi  po posebnim propisima za posebne namjene-stručno osposobljavanje</w:t>
            </w:r>
          </w:p>
          <w:p w:rsidR="00410A1E" w:rsidRPr="00EA7591" w:rsidRDefault="00410A1E" w:rsidP="00410A1E">
            <w:p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ostvareni su u  iznosu od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9.912,42 kn</w:t>
            </w:r>
            <w:r w:rsidRPr="00EA7591">
              <w:rPr>
                <w:rFonts w:ascii="Book Antiqua" w:hAnsi="Book Antiqua"/>
                <w:sz w:val="22"/>
                <w:szCs w:val="22"/>
              </w:rPr>
              <w:t>, i sastoje se od:</w:t>
            </w:r>
          </w:p>
          <w:p w:rsidR="00410A1E" w:rsidRPr="00EA7591" w:rsidRDefault="00410A1E" w:rsidP="00410A1E">
            <w:pPr>
              <w:numPr>
                <w:ilvl w:val="0"/>
                <w:numId w:val="15"/>
              </w:num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Prihod od refundacije – doprinosi za stručno osposobljavanje za rad bez zasnivanja radnog odnosa u iznosu od </w:t>
            </w:r>
            <w:r w:rsidRPr="00EA7591">
              <w:rPr>
                <w:rFonts w:ascii="Book Antiqua" w:hAnsi="Book Antiqua"/>
                <w:b/>
                <w:bCs/>
                <w:sz w:val="22"/>
                <w:szCs w:val="22"/>
              </w:rPr>
              <w:t>9.912,42 kn.</w:t>
            </w:r>
            <w:r w:rsidRPr="00EA7591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</w:tr>
      <w:tr w:rsidR="00410A1E" w:rsidRPr="00EA7591" w:rsidTr="00410A1E">
        <w:tc>
          <w:tcPr>
            <w:tcW w:w="819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  <w:tc>
          <w:tcPr>
            <w:tcW w:w="47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>IV</w:t>
            </w:r>
          </w:p>
        </w:tc>
        <w:tc>
          <w:tcPr>
            <w:tcW w:w="7999" w:type="dxa"/>
            <w:gridSpan w:val="3"/>
          </w:tcPr>
          <w:p w:rsidR="00410A1E" w:rsidRPr="00EA7591" w:rsidRDefault="00410A1E" w:rsidP="00410A1E">
            <w:pPr>
              <w:jc w:val="both"/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Ostali prihodi-sufinanciranje ostvareni su u iznosu od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823.677,73 kn</w:t>
            </w:r>
            <w:r w:rsidRPr="00EA7591">
              <w:rPr>
                <w:rFonts w:ascii="Book Antiqua" w:hAnsi="Book Antiqua"/>
                <w:sz w:val="22"/>
                <w:szCs w:val="22"/>
              </w:rPr>
              <w:t>,  a sastoje se od prihoda na temelju ugovorenih obveza-sufinanciranje sa gradovima i općinama –  potraživanje iz 2013.godine.</w:t>
            </w:r>
          </w:p>
        </w:tc>
      </w:tr>
      <w:tr w:rsidR="00410A1E" w:rsidRPr="00EA7591" w:rsidTr="00410A1E">
        <w:tc>
          <w:tcPr>
            <w:tcW w:w="819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  <w:tc>
          <w:tcPr>
            <w:tcW w:w="47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  <w:tc>
          <w:tcPr>
            <w:tcW w:w="7999" w:type="dxa"/>
            <w:gridSpan w:val="3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</w:tr>
      <w:tr w:rsidR="00410A1E" w:rsidRPr="00EA7591" w:rsidTr="00410A1E">
        <w:trPr>
          <w:trHeight w:val="80"/>
        </w:trPr>
        <w:tc>
          <w:tcPr>
            <w:tcW w:w="819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  <w:tc>
          <w:tcPr>
            <w:tcW w:w="47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  <w:tc>
          <w:tcPr>
            <w:tcW w:w="7999" w:type="dxa"/>
            <w:gridSpan w:val="3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</w:tr>
      <w:tr w:rsidR="00410A1E" w:rsidRPr="00EA7591" w:rsidTr="00410A1E">
        <w:tc>
          <w:tcPr>
            <w:tcW w:w="819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  <w:tc>
          <w:tcPr>
            <w:tcW w:w="47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  <w:tc>
          <w:tcPr>
            <w:tcW w:w="7999" w:type="dxa"/>
            <w:gridSpan w:val="3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</w:tr>
      <w:tr w:rsidR="00410A1E" w:rsidRPr="00EA7591" w:rsidTr="00410A1E">
        <w:tc>
          <w:tcPr>
            <w:tcW w:w="819" w:type="dxa"/>
          </w:tcPr>
          <w:p w:rsidR="00410A1E" w:rsidRPr="00EA7591" w:rsidRDefault="00410A1E" w:rsidP="00410A1E">
            <w:pPr>
              <w:jc w:val="right"/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lastRenderedPageBreak/>
              <w:t>4.</w:t>
            </w:r>
          </w:p>
        </w:tc>
        <w:tc>
          <w:tcPr>
            <w:tcW w:w="8469" w:type="dxa"/>
            <w:gridSpan w:val="4"/>
          </w:tcPr>
          <w:p w:rsidR="00410A1E" w:rsidRPr="00EA7591" w:rsidRDefault="00410A1E" w:rsidP="00410A1E">
            <w:pPr>
              <w:jc w:val="both"/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Ukupno ostvareni odnosno utrošeni rashodi i izdaci iz proračuna ŽUC-e za prvo polugodište 2014.godine iznose 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15.223.774,33</w:t>
            </w:r>
            <w:r w:rsidRPr="00EA7591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EA7591">
              <w:rPr>
                <w:rFonts w:ascii="Book Antiqua" w:hAnsi="Book Antiqua"/>
                <w:b/>
                <w:bCs/>
                <w:sz w:val="22"/>
                <w:szCs w:val="22"/>
              </w:rPr>
              <w:t>kn</w:t>
            </w:r>
            <w:r w:rsidRPr="00EA7591">
              <w:rPr>
                <w:rFonts w:ascii="Book Antiqua" w:hAnsi="Book Antiqua"/>
                <w:sz w:val="22"/>
                <w:szCs w:val="22"/>
              </w:rPr>
              <w:t xml:space="preserve"> i sastoje se od:</w:t>
            </w:r>
          </w:p>
        </w:tc>
      </w:tr>
      <w:tr w:rsidR="00410A1E" w:rsidRPr="00EA7591" w:rsidTr="00410A1E">
        <w:tc>
          <w:tcPr>
            <w:tcW w:w="819" w:type="dxa"/>
          </w:tcPr>
          <w:p w:rsidR="00410A1E" w:rsidRPr="00EA7591" w:rsidRDefault="00410A1E" w:rsidP="00410A1E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29" w:type="dxa"/>
            <w:gridSpan w:val="2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>4.1.</w:t>
            </w:r>
          </w:p>
        </w:tc>
        <w:tc>
          <w:tcPr>
            <w:tcW w:w="7740" w:type="dxa"/>
            <w:gridSpan w:val="2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Rashodi izdaci ŽUC-e u iznosu od </w:t>
            </w:r>
            <w:r w:rsidRPr="00EA7591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15.223.774,33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kn</w:t>
            </w:r>
            <w:r w:rsidRPr="00EA7591">
              <w:rPr>
                <w:rFonts w:ascii="Book Antiqua" w:hAnsi="Book Antiqua"/>
                <w:sz w:val="22"/>
                <w:szCs w:val="22"/>
              </w:rPr>
              <w:t xml:space="preserve"> ostvarenih za navedeno razdoblje  sastoje se od:</w:t>
            </w:r>
          </w:p>
        </w:tc>
      </w:tr>
      <w:tr w:rsidR="00410A1E" w:rsidRPr="00EA7591" w:rsidTr="00410A1E">
        <w:tc>
          <w:tcPr>
            <w:tcW w:w="819" w:type="dxa"/>
          </w:tcPr>
          <w:p w:rsidR="00410A1E" w:rsidRPr="00EA7591" w:rsidRDefault="00410A1E" w:rsidP="00410A1E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29" w:type="dxa"/>
            <w:gridSpan w:val="2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>4.1.1.</w:t>
            </w:r>
          </w:p>
        </w:tc>
        <w:tc>
          <w:tcPr>
            <w:tcW w:w="684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Bruto plaće zaposlenih ŽUC-e iznos od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 xml:space="preserve"> 638.044,66 kn</w:t>
            </w:r>
            <w:r w:rsidRPr="00EA7591">
              <w:rPr>
                <w:rFonts w:ascii="Book Antiqua" w:hAnsi="Book Antiqua"/>
                <w:sz w:val="22"/>
                <w:szCs w:val="22"/>
              </w:rPr>
              <w:t>.</w:t>
            </w:r>
          </w:p>
        </w:tc>
      </w:tr>
      <w:tr w:rsidR="00410A1E" w:rsidRPr="00EA7591" w:rsidTr="00410A1E">
        <w:tc>
          <w:tcPr>
            <w:tcW w:w="819" w:type="dxa"/>
          </w:tcPr>
          <w:p w:rsidR="00410A1E" w:rsidRPr="00EA7591" w:rsidRDefault="00410A1E" w:rsidP="00410A1E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29" w:type="dxa"/>
            <w:gridSpan w:val="2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  <w:tc>
          <w:tcPr>
            <w:tcW w:w="684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</w:tr>
      <w:tr w:rsidR="00410A1E" w:rsidRPr="00EA7591" w:rsidTr="00410A1E">
        <w:tc>
          <w:tcPr>
            <w:tcW w:w="819" w:type="dxa"/>
          </w:tcPr>
          <w:p w:rsidR="00410A1E" w:rsidRPr="00EA7591" w:rsidRDefault="00410A1E" w:rsidP="00410A1E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29" w:type="dxa"/>
            <w:gridSpan w:val="2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>4.1.2.</w:t>
            </w:r>
          </w:p>
        </w:tc>
        <w:tc>
          <w:tcPr>
            <w:tcW w:w="6840" w:type="dxa"/>
          </w:tcPr>
          <w:p w:rsidR="00410A1E" w:rsidRPr="00EA7591" w:rsidRDefault="00410A1E" w:rsidP="00410A1E">
            <w:pPr>
              <w:rPr>
                <w:rFonts w:ascii="Book Antiqua" w:hAnsi="Book Antiqua"/>
                <w:b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Doprinosi na plaće iznos </w:t>
            </w:r>
            <w:r w:rsidRPr="00EA7591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100.780,47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kn.</w:t>
            </w:r>
          </w:p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</w:tr>
      <w:tr w:rsidR="00410A1E" w:rsidRPr="00EA7591" w:rsidTr="00410A1E">
        <w:tc>
          <w:tcPr>
            <w:tcW w:w="819" w:type="dxa"/>
          </w:tcPr>
          <w:p w:rsidR="00410A1E" w:rsidRPr="00EA7591" w:rsidRDefault="00410A1E" w:rsidP="00410A1E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29" w:type="dxa"/>
            <w:gridSpan w:val="2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>4.1.3.</w:t>
            </w:r>
          </w:p>
        </w:tc>
        <w:tc>
          <w:tcPr>
            <w:tcW w:w="684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Za naknade troškova zaposlenih u ŽUC-e iznos od 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42.185,00 kn</w:t>
            </w:r>
            <w:r w:rsidRPr="00EA7591">
              <w:rPr>
                <w:rFonts w:ascii="Book Antiqua" w:hAnsi="Book Antiqua"/>
                <w:sz w:val="22"/>
                <w:szCs w:val="22"/>
              </w:rPr>
              <w:t xml:space="preserve"> i sastoji se od:</w:t>
            </w:r>
          </w:p>
          <w:p w:rsidR="00410A1E" w:rsidRPr="00EA7591" w:rsidRDefault="00410A1E" w:rsidP="00410A1E">
            <w:pPr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naknada za službena putovanja, smještaj na službenom putu, prijevoz i cestarina u iznosu od </w:t>
            </w:r>
            <w:r w:rsidRPr="00EA7591">
              <w:rPr>
                <w:rFonts w:ascii="Book Antiqua" w:hAnsi="Book Antiqua"/>
                <w:b/>
                <w:bCs/>
                <w:sz w:val="22"/>
                <w:szCs w:val="22"/>
              </w:rPr>
              <w:t>10.652,00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 xml:space="preserve"> kn</w:t>
            </w:r>
            <w:r w:rsidRPr="00EA7591"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410A1E" w:rsidRPr="00EA7591" w:rsidRDefault="00410A1E" w:rsidP="00410A1E">
            <w:pPr>
              <w:numPr>
                <w:ilvl w:val="0"/>
                <w:numId w:val="16"/>
              </w:numPr>
              <w:rPr>
                <w:rFonts w:ascii="Book Antiqua" w:hAnsi="Book Antiqua"/>
                <w:b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naknade za prijevoz na posao i s posla u iznosu od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28.808,00 kn.</w:t>
            </w:r>
          </w:p>
          <w:p w:rsidR="00410A1E" w:rsidRPr="00EA7591" w:rsidRDefault="00410A1E" w:rsidP="00410A1E">
            <w:pPr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seminari,savjetovanja u iznosu od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2.725,00 kn.</w:t>
            </w:r>
          </w:p>
          <w:p w:rsidR="00410A1E" w:rsidRPr="00EA7591" w:rsidRDefault="00410A1E" w:rsidP="00410A1E">
            <w:pPr>
              <w:ind w:left="720"/>
              <w:rPr>
                <w:rFonts w:ascii="Book Antiqua" w:hAnsi="Book Antiqua"/>
              </w:rPr>
            </w:pPr>
          </w:p>
        </w:tc>
      </w:tr>
      <w:tr w:rsidR="00410A1E" w:rsidRPr="00EA7591" w:rsidTr="00410A1E">
        <w:tc>
          <w:tcPr>
            <w:tcW w:w="819" w:type="dxa"/>
          </w:tcPr>
          <w:p w:rsidR="00410A1E" w:rsidRPr="00EA7591" w:rsidRDefault="00410A1E" w:rsidP="00410A1E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29" w:type="dxa"/>
            <w:gridSpan w:val="2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>4.1.4.</w:t>
            </w:r>
          </w:p>
        </w:tc>
        <w:tc>
          <w:tcPr>
            <w:tcW w:w="684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Rashodi za materijal i energiju ŽUC-e u ukupnom iznosu od </w:t>
            </w:r>
            <w:r w:rsidRPr="00EA7591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62.724,23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kn</w:t>
            </w:r>
            <w:r w:rsidRPr="00EA7591">
              <w:rPr>
                <w:rFonts w:ascii="Book Antiqua" w:hAnsi="Book Antiqua"/>
                <w:sz w:val="22"/>
                <w:szCs w:val="22"/>
              </w:rPr>
              <w:t xml:space="preserve"> i sastoji se od:</w:t>
            </w:r>
          </w:p>
          <w:p w:rsidR="00410A1E" w:rsidRPr="00EA7591" w:rsidRDefault="00410A1E" w:rsidP="00410A1E">
            <w:pPr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rashoda za uredski materijal u iznosu od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12.366,60 kn.</w:t>
            </w:r>
          </w:p>
          <w:p w:rsidR="00410A1E" w:rsidRPr="00EA7591" w:rsidRDefault="00410A1E" w:rsidP="00410A1E">
            <w:pPr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rashoda za električnu energiju u iznosu od </w:t>
            </w:r>
            <w:r w:rsidRPr="00EA7591">
              <w:rPr>
                <w:rFonts w:ascii="Book Antiqua" w:hAnsi="Book Antiqua"/>
                <w:b/>
                <w:bCs/>
                <w:sz w:val="22"/>
                <w:szCs w:val="22"/>
              </w:rPr>
              <w:t>7.791,91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 xml:space="preserve"> kn.</w:t>
            </w:r>
          </w:p>
          <w:p w:rsidR="00410A1E" w:rsidRPr="00EA7591" w:rsidRDefault="00410A1E" w:rsidP="00410A1E">
            <w:pPr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rashoda za motorni benzin i dizel gorivo u iznosu od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42.159,13 kn.</w:t>
            </w:r>
          </w:p>
          <w:p w:rsidR="00410A1E" w:rsidRPr="00EA7591" w:rsidRDefault="00410A1E" w:rsidP="00410A1E">
            <w:pPr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ostali materijal za tekuće održavanje u iznosu od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406,59 kn</w:t>
            </w:r>
            <w:r w:rsidRPr="00EA7591"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410A1E" w:rsidRPr="00EA7591" w:rsidRDefault="00410A1E" w:rsidP="00410A1E">
            <w:pPr>
              <w:ind w:left="720"/>
              <w:rPr>
                <w:rFonts w:ascii="Book Antiqua" w:hAnsi="Book Antiqua"/>
              </w:rPr>
            </w:pPr>
          </w:p>
        </w:tc>
      </w:tr>
      <w:tr w:rsidR="00410A1E" w:rsidRPr="00EA7591" w:rsidTr="00410A1E">
        <w:tc>
          <w:tcPr>
            <w:tcW w:w="819" w:type="dxa"/>
          </w:tcPr>
          <w:p w:rsidR="00410A1E" w:rsidRPr="00EA7591" w:rsidRDefault="00410A1E" w:rsidP="00410A1E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29" w:type="dxa"/>
            <w:gridSpan w:val="2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>4.1.5.</w:t>
            </w:r>
          </w:p>
        </w:tc>
        <w:tc>
          <w:tcPr>
            <w:tcW w:w="684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Rashodi za usluge ŽUC-e utrošeni su u ukupnom iznosu od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10.996.795,06 kn</w:t>
            </w:r>
            <w:r w:rsidRPr="00EA7591">
              <w:rPr>
                <w:rFonts w:ascii="Book Antiqua" w:hAnsi="Book Antiqua"/>
                <w:sz w:val="22"/>
                <w:szCs w:val="22"/>
              </w:rPr>
              <w:t xml:space="preserve"> i odnose se na:</w:t>
            </w:r>
          </w:p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  <w:p w:rsidR="00410A1E" w:rsidRPr="00EA7591" w:rsidRDefault="00410A1E" w:rsidP="00410A1E">
            <w:pPr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usluge telefona, pošte i prijevoza u iznosu od </w:t>
            </w:r>
            <w:r w:rsidRPr="00EA7591">
              <w:rPr>
                <w:rFonts w:ascii="Book Antiqua" w:hAnsi="Book Antiqua"/>
                <w:b/>
                <w:bCs/>
                <w:sz w:val="22"/>
                <w:szCs w:val="22"/>
              </w:rPr>
              <w:t>16.266,79 kn</w:t>
            </w:r>
            <w:r w:rsidRPr="00EA7591"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410A1E" w:rsidRPr="00EA7591" w:rsidRDefault="00410A1E" w:rsidP="00410A1E">
            <w:pPr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usluge poštarine, HRT pretplata u iznosu od </w:t>
            </w:r>
            <w:r w:rsidRPr="00EA7591">
              <w:rPr>
                <w:rFonts w:ascii="Book Antiqua" w:hAnsi="Book Antiqua"/>
                <w:b/>
                <w:bCs/>
                <w:sz w:val="22"/>
                <w:szCs w:val="22"/>
              </w:rPr>
              <w:t>3.654,70 kn.</w:t>
            </w:r>
          </w:p>
          <w:p w:rsidR="00410A1E" w:rsidRPr="00EA7591" w:rsidRDefault="00410A1E" w:rsidP="00410A1E">
            <w:pPr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usluge tekućeg i investicijskog održavanja građevinskih objekata (ceste, mostovi) redovno održavanje u iznosu od </w:t>
            </w:r>
            <w:r w:rsidRPr="00EA7591">
              <w:rPr>
                <w:rFonts w:ascii="Book Antiqua" w:hAnsi="Book Antiqua"/>
                <w:b/>
                <w:bCs/>
                <w:sz w:val="22"/>
                <w:szCs w:val="22"/>
              </w:rPr>
              <w:t>9.911.759,43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 xml:space="preserve"> kn.</w:t>
            </w:r>
          </w:p>
          <w:p w:rsidR="00410A1E" w:rsidRPr="00EA7591" w:rsidRDefault="00410A1E" w:rsidP="00410A1E">
            <w:pPr>
              <w:numPr>
                <w:ilvl w:val="0"/>
                <w:numId w:val="16"/>
              </w:numPr>
              <w:rPr>
                <w:rFonts w:ascii="Book Antiqua" w:hAnsi="Book Antiqua"/>
                <w:b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usluge tekućeg i investicijskog održavanja građevinskih objekata (ceste, mostovi) izvanredno održavanje u iznosu od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783.646,79 kn.</w:t>
            </w:r>
          </w:p>
          <w:p w:rsidR="00410A1E" w:rsidRPr="00EA7591" w:rsidRDefault="00410A1E" w:rsidP="00410A1E">
            <w:pPr>
              <w:numPr>
                <w:ilvl w:val="0"/>
                <w:numId w:val="16"/>
              </w:numPr>
              <w:rPr>
                <w:rFonts w:ascii="Book Antiqua" w:hAnsi="Book Antiqua"/>
                <w:b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usluge tekućeg i investicijskog održavanja građevinskih objekata (ceste, mostovi) interventno održavanje u iznosu od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127.365,10 kn</w:t>
            </w:r>
            <w:r w:rsidRPr="00EA7591">
              <w:rPr>
                <w:rFonts w:ascii="Book Antiqua" w:hAnsi="Book Antiqua"/>
                <w:bCs/>
                <w:sz w:val="22"/>
                <w:szCs w:val="22"/>
              </w:rPr>
              <w:t>.</w:t>
            </w:r>
          </w:p>
          <w:p w:rsidR="00410A1E" w:rsidRPr="00EA7591" w:rsidRDefault="00410A1E" w:rsidP="00410A1E">
            <w:pPr>
              <w:numPr>
                <w:ilvl w:val="0"/>
                <w:numId w:val="16"/>
              </w:numPr>
              <w:rPr>
                <w:rFonts w:ascii="Book Antiqua" w:hAnsi="Book Antiqua"/>
                <w:b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usluge tekućeg i investicijskog održavanja prijevoznih sredstava u iznosu od 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24.023,70 kn.</w:t>
            </w:r>
          </w:p>
          <w:p w:rsidR="00410A1E" w:rsidRPr="00EA7591" w:rsidRDefault="00410A1E" w:rsidP="00410A1E">
            <w:pPr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ostale usluge tekućeg i investicijskog ulaganja u iznosu od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262,50. kn.</w:t>
            </w:r>
          </w:p>
          <w:p w:rsidR="00410A1E" w:rsidRPr="00EA7591" w:rsidRDefault="00410A1E" w:rsidP="00410A1E">
            <w:pPr>
              <w:numPr>
                <w:ilvl w:val="0"/>
                <w:numId w:val="16"/>
              </w:numPr>
              <w:rPr>
                <w:rFonts w:ascii="Book Antiqua" w:hAnsi="Book Antiqua"/>
                <w:b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usluge promidžbe i informiranja (oglasi javne nabave i dr.) u iznosu od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7.117,15 kn.</w:t>
            </w:r>
          </w:p>
          <w:p w:rsidR="00410A1E" w:rsidRPr="00EA7591" w:rsidRDefault="00410A1E" w:rsidP="00410A1E">
            <w:pPr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komunalne usluge u iznosu od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2.062,15 kn.</w:t>
            </w:r>
          </w:p>
          <w:p w:rsidR="00410A1E" w:rsidRPr="00EA7591" w:rsidRDefault="00410A1E" w:rsidP="00410A1E">
            <w:pPr>
              <w:rPr>
                <w:rFonts w:ascii="Book Antiqua" w:hAnsi="Book Antiqua"/>
                <w:b/>
              </w:rPr>
            </w:pPr>
          </w:p>
          <w:p w:rsidR="00410A1E" w:rsidRPr="00EA7591" w:rsidRDefault="00410A1E" w:rsidP="00410A1E">
            <w:pPr>
              <w:numPr>
                <w:ilvl w:val="0"/>
                <w:numId w:val="16"/>
              </w:numPr>
              <w:rPr>
                <w:rFonts w:ascii="Book Antiqua" w:hAnsi="Book Antiqua"/>
                <w:b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usluge odvjetnika i pravnog savjetovanja u iznosu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21.040,00 kn.</w:t>
            </w:r>
          </w:p>
          <w:p w:rsidR="00410A1E" w:rsidRPr="00EA7591" w:rsidRDefault="00410A1E" w:rsidP="00410A1E">
            <w:pPr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lastRenderedPageBreak/>
              <w:t xml:space="preserve">računalne usluge (antivirusni programi, novi programi, održavanje postojećih programskih rješenja, WEB stranica i sl.) u iznosu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25.144,05 kn</w:t>
            </w:r>
            <w:r w:rsidRPr="00EA7591">
              <w:rPr>
                <w:rFonts w:ascii="Book Antiqua" w:hAnsi="Book Antiqua"/>
                <w:bCs/>
                <w:sz w:val="22"/>
                <w:szCs w:val="22"/>
              </w:rPr>
              <w:t>.</w:t>
            </w:r>
          </w:p>
          <w:p w:rsidR="00410A1E" w:rsidRPr="00EA7591" w:rsidRDefault="00410A1E" w:rsidP="00410A1E">
            <w:pPr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ostale usluge-provizija po ugovorima za naplatu godišnje naknade za ceste što se plaća prilikom registracije cestovnih motornih vozila u iznosu od 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74.452,70 kn.</w:t>
            </w:r>
          </w:p>
          <w:p w:rsidR="00410A1E" w:rsidRPr="00EA7591" w:rsidRDefault="00410A1E" w:rsidP="00410A1E">
            <w:pPr>
              <w:ind w:left="720"/>
              <w:rPr>
                <w:rFonts w:ascii="Book Antiqua" w:hAnsi="Book Antiqua"/>
              </w:rPr>
            </w:pPr>
          </w:p>
        </w:tc>
      </w:tr>
      <w:tr w:rsidR="00410A1E" w:rsidRPr="00EA7591" w:rsidTr="00410A1E">
        <w:tc>
          <w:tcPr>
            <w:tcW w:w="819" w:type="dxa"/>
          </w:tcPr>
          <w:p w:rsidR="00410A1E" w:rsidRPr="00EA7591" w:rsidRDefault="00410A1E" w:rsidP="00410A1E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29" w:type="dxa"/>
            <w:gridSpan w:val="2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>4.1.6.</w:t>
            </w:r>
          </w:p>
        </w:tc>
        <w:tc>
          <w:tcPr>
            <w:tcW w:w="684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Ostali nespomenuti rashodi poslovanja u  iznosu od 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101.679,81 kn</w:t>
            </w:r>
            <w:r w:rsidRPr="00EA7591">
              <w:rPr>
                <w:rFonts w:ascii="Book Antiqua" w:hAnsi="Book Antiqua"/>
                <w:sz w:val="22"/>
                <w:szCs w:val="22"/>
              </w:rPr>
              <w:t xml:space="preserve"> i sastoje se od:</w:t>
            </w:r>
          </w:p>
          <w:p w:rsidR="00410A1E" w:rsidRPr="00EA7591" w:rsidRDefault="00410A1E" w:rsidP="00410A1E">
            <w:pPr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naknada za doprinose za stručno osposobljavanje u iznosu od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5.506,90 kn.</w:t>
            </w:r>
          </w:p>
        </w:tc>
      </w:tr>
      <w:tr w:rsidR="00410A1E" w:rsidRPr="00EA7591" w:rsidTr="00410A1E">
        <w:tc>
          <w:tcPr>
            <w:tcW w:w="819" w:type="dxa"/>
          </w:tcPr>
          <w:p w:rsidR="00410A1E" w:rsidRPr="00EA7591" w:rsidRDefault="00410A1E" w:rsidP="00410A1E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29" w:type="dxa"/>
            <w:gridSpan w:val="2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  <w:tc>
          <w:tcPr>
            <w:tcW w:w="6840" w:type="dxa"/>
          </w:tcPr>
          <w:p w:rsidR="00410A1E" w:rsidRPr="00EA7591" w:rsidRDefault="00410A1E" w:rsidP="00410A1E">
            <w:pPr>
              <w:numPr>
                <w:ilvl w:val="0"/>
                <w:numId w:val="16"/>
              </w:numPr>
              <w:rPr>
                <w:rFonts w:ascii="Book Antiqua" w:hAnsi="Book Antiqua"/>
                <w:b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naknade za rad Upravnog vijeća u iznosu od 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43.543,44 kn</w:t>
            </w:r>
            <w:r w:rsidRPr="00EA7591">
              <w:rPr>
                <w:rFonts w:ascii="Book Antiqua" w:hAnsi="Book Antiqua"/>
                <w:bCs/>
                <w:sz w:val="22"/>
                <w:szCs w:val="22"/>
              </w:rPr>
              <w:t>.</w:t>
            </w:r>
          </w:p>
          <w:p w:rsidR="00410A1E" w:rsidRPr="00EA7591" w:rsidRDefault="00410A1E" w:rsidP="00410A1E">
            <w:pPr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osiguranje prijevoznih sredstava u iznosu od 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5.918,08 kn.</w:t>
            </w:r>
          </w:p>
          <w:p w:rsidR="00410A1E" w:rsidRPr="00EA7591" w:rsidRDefault="00410A1E" w:rsidP="00410A1E">
            <w:pPr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>reprezentacija u iznosu od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 xml:space="preserve">  5.225,50 kn.</w:t>
            </w:r>
          </w:p>
          <w:p w:rsidR="00410A1E" w:rsidRPr="00EA7591" w:rsidRDefault="00410A1E" w:rsidP="00410A1E">
            <w:pPr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članarine (Udruge ŽUC-e Hrvatske, INA kartica) u iznosu od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25.992,50 kn.</w:t>
            </w:r>
          </w:p>
          <w:p w:rsidR="00410A1E" w:rsidRPr="00EA7591" w:rsidRDefault="00410A1E" w:rsidP="00410A1E">
            <w:pPr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upravne pristojbe u iznosu od 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1.000,00 kn</w:t>
            </w:r>
            <w:r w:rsidRPr="00EA7591">
              <w:rPr>
                <w:rFonts w:ascii="Book Antiqua" w:hAnsi="Book Antiqua"/>
                <w:bCs/>
                <w:sz w:val="22"/>
                <w:szCs w:val="22"/>
              </w:rPr>
              <w:t>.</w:t>
            </w:r>
          </w:p>
          <w:p w:rsidR="00410A1E" w:rsidRPr="00EA7591" w:rsidRDefault="00410A1E" w:rsidP="00410A1E">
            <w:pPr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>javno-bilježničke pristojbe u iznosu od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 xml:space="preserve"> 3.976,25 kn.</w:t>
            </w:r>
          </w:p>
          <w:p w:rsidR="00410A1E" w:rsidRPr="00EA7591" w:rsidRDefault="00410A1E" w:rsidP="00410A1E">
            <w:pPr>
              <w:numPr>
                <w:ilvl w:val="0"/>
                <w:numId w:val="16"/>
              </w:numPr>
              <w:rPr>
                <w:rFonts w:ascii="Book Antiqua" w:hAnsi="Book Antiqua"/>
                <w:b/>
                <w:bCs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biljezi i komunalna naknada u iznosu od </w:t>
            </w:r>
            <w:r w:rsidRPr="00EA7591">
              <w:rPr>
                <w:rFonts w:ascii="Book Antiqua" w:hAnsi="Book Antiqua"/>
                <w:b/>
                <w:bCs/>
                <w:sz w:val="22"/>
                <w:szCs w:val="22"/>
              </w:rPr>
              <w:t>1.767,14 kn.</w:t>
            </w:r>
          </w:p>
          <w:p w:rsidR="00410A1E" w:rsidRPr="00EA7591" w:rsidRDefault="00410A1E" w:rsidP="00410A1E">
            <w:pPr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>ostali nespomenuti rashodi u iznosu od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 xml:space="preserve"> 8.750,00 kn.</w:t>
            </w:r>
          </w:p>
          <w:p w:rsidR="00410A1E" w:rsidRPr="00EA7591" w:rsidRDefault="00410A1E" w:rsidP="00410A1E">
            <w:pPr>
              <w:ind w:left="720"/>
              <w:rPr>
                <w:rFonts w:ascii="Book Antiqua" w:hAnsi="Book Antiqua"/>
              </w:rPr>
            </w:pPr>
          </w:p>
        </w:tc>
      </w:tr>
      <w:tr w:rsidR="00410A1E" w:rsidRPr="00EA7591" w:rsidTr="00410A1E">
        <w:tc>
          <w:tcPr>
            <w:tcW w:w="819" w:type="dxa"/>
          </w:tcPr>
          <w:p w:rsidR="00410A1E" w:rsidRPr="00EA7591" w:rsidRDefault="00410A1E" w:rsidP="00410A1E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29" w:type="dxa"/>
            <w:gridSpan w:val="2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>4.1.7.</w:t>
            </w:r>
          </w:p>
        </w:tc>
        <w:tc>
          <w:tcPr>
            <w:tcW w:w="684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Financijski rashodi ŽUC-e  u ukupnom iznosu od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 xml:space="preserve"> 342.860,43 kn </w:t>
            </w:r>
            <w:r w:rsidRPr="00EA7591">
              <w:rPr>
                <w:rFonts w:ascii="Book Antiqua" w:hAnsi="Book Antiqua"/>
                <w:sz w:val="22"/>
                <w:szCs w:val="22"/>
              </w:rPr>
              <w:t>i sastoje se od :</w:t>
            </w:r>
          </w:p>
          <w:p w:rsidR="00410A1E" w:rsidRPr="00EA7591" w:rsidRDefault="00410A1E" w:rsidP="00410A1E">
            <w:pPr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bankarske usluge i usluge platnog prometa u iznosu od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6.635,00 kn.</w:t>
            </w:r>
          </w:p>
          <w:p w:rsidR="00410A1E" w:rsidRPr="00EA7591" w:rsidRDefault="00410A1E" w:rsidP="00410A1E">
            <w:pPr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slivna vodna naknada po rješenju Hrvatske vode, u iznosu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336.225,43 kn.</w:t>
            </w:r>
          </w:p>
        </w:tc>
      </w:tr>
      <w:tr w:rsidR="00410A1E" w:rsidRPr="00EA7591" w:rsidTr="00410A1E">
        <w:tc>
          <w:tcPr>
            <w:tcW w:w="819" w:type="dxa"/>
          </w:tcPr>
          <w:p w:rsidR="00410A1E" w:rsidRPr="00EA7591" w:rsidRDefault="00410A1E" w:rsidP="00410A1E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29" w:type="dxa"/>
            <w:gridSpan w:val="2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>4.1.8.</w:t>
            </w:r>
          </w:p>
        </w:tc>
        <w:tc>
          <w:tcPr>
            <w:tcW w:w="684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Pomoći dane u inozemstvo i unutar općeg proračuna  u iznosu od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 xml:space="preserve">2.414.282,22 kn </w:t>
            </w:r>
            <w:r w:rsidRPr="00EA7591">
              <w:rPr>
                <w:rFonts w:ascii="Book Antiqua" w:hAnsi="Book Antiqua"/>
                <w:sz w:val="22"/>
                <w:szCs w:val="22"/>
              </w:rPr>
              <w:t>sukladno čl.92. stavka 2. Zakona o cestama («Narodne novine», br. 84/11.) i Pravilnika o izmjenama i dopunama Pravilnika o raspodjeli sredstava  («Narodne novine», broj 58/12, 122/12 i 130/12), a sastoje se od:</w:t>
            </w:r>
          </w:p>
          <w:p w:rsidR="00410A1E" w:rsidRPr="00EA7591" w:rsidRDefault="00410A1E" w:rsidP="00410A1E">
            <w:pPr>
              <w:numPr>
                <w:ilvl w:val="0"/>
                <w:numId w:val="16"/>
              </w:numPr>
              <w:rPr>
                <w:rFonts w:ascii="Book Antiqua" w:hAnsi="Book Antiqua"/>
                <w:b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dio sredstava u iznosu od 18,9% prihoda od godišnje naknade za ceste što se plaća prilikom registracije cestovnih motornih vozila, a pripada Gradu Gospiću u iznosu od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1.126.214,85 kn.</w:t>
            </w:r>
          </w:p>
          <w:p w:rsidR="00410A1E" w:rsidRPr="00EA7591" w:rsidRDefault="00410A1E" w:rsidP="00410A1E">
            <w:pPr>
              <w:numPr>
                <w:ilvl w:val="0"/>
                <w:numId w:val="16"/>
              </w:numPr>
              <w:rPr>
                <w:rFonts w:ascii="Book Antiqua" w:hAnsi="Book Antiqua"/>
                <w:b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dio sredstava u iznosu od 18,9% prihoda od Hrvatskih cesta za održavanje i građenje, a pripada Gradu Gospiću u iznosu od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1.288.067,37 kn.</w:t>
            </w:r>
          </w:p>
        </w:tc>
      </w:tr>
      <w:tr w:rsidR="00410A1E" w:rsidRPr="00EA7591" w:rsidTr="00410A1E">
        <w:tc>
          <w:tcPr>
            <w:tcW w:w="819" w:type="dxa"/>
          </w:tcPr>
          <w:p w:rsidR="00410A1E" w:rsidRPr="00EA7591" w:rsidRDefault="00410A1E" w:rsidP="00410A1E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29" w:type="dxa"/>
            <w:gridSpan w:val="2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>4.1.9.</w:t>
            </w:r>
          </w:p>
        </w:tc>
        <w:tc>
          <w:tcPr>
            <w:tcW w:w="684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Rashodi za nabavu nefinancijske dugotrajne imovine  u ukupnom iznosu od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324.422,45</w:t>
            </w:r>
            <w:r w:rsidRPr="00EA7591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EA7591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kn </w:t>
            </w:r>
            <w:r w:rsidRPr="00EA7591">
              <w:rPr>
                <w:rFonts w:ascii="Book Antiqua" w:hAnsi="Book Antiqua"/>
                <w:sz w:val="22"/>
                <w:szCs w:val="22"/>
              </w:rPr>
              <w:t>i sastoje se od:</w:t>
            </w:r>
          </w:p>
          <w:p w:rsidR="00410A1E" w:rsidRPr="00EA7591" w:rsidRDefault="00410A1E" w:rsidP="00410A1E">
            <w:pPr>
              <w:rPr>
                <w:rFonts w:ascii="Book Antiqua" w:hAnsi="Book Antiqua"/>
                <w:b/>
              </w:rPr>
            </w:pPr>
          </w:p>
          <w:p w:rsidR="00410A1E" w:rsidRPr="00EA7591" w:rsidRDefault="00410A1E" w:rsidP="00410A1E">
            <w:pPr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troškovi izrade projektne dokumentacije ŽC-e, LC-e, sa pripadajućom infrastrukturom u iznosu od </w:t>
            </w:r>
            <w:r w:rsidRPr="00EA7591">
              <w:rPr>
                <w:rFonts w:ascii="Book Antiqua" w:hAnsi="Book Antiqua"/>
                <w:b/>
                <w:bCs/>
                <w:sz w:val="22"/>
                <w:szCs w:val="22"/>
              </w:rPr>
              <w:t>262.109,95</w:t>
            </w:r>
            <w:r w:rsidRPr="00EA7591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kn</w:t>
            </w:r>
            <w:r w:rsidRPr="00EA7591">
              <w:rPr>
                <w:rFonts w:ascii="Book Antiqua" w:hAnsi="Book Antiqua"/>
                <w:bCs/>
                <w:sz w:val="22"/>
                <w:szCs w:val="22"/>
              </w:rPr>
              <w:t>.</w:t>
            </w:r>
          </w:p>
          <w:p w:rsidR="00410A1E" w:rsidRPr="00EA7591" w:rsidRDefault="00410A1E" w:rsidP="00410A1E">
            <w:pPr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ulaganja u poslovnu zgradu u iznosu od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62.312,50 kn.</w:t>
            </w:r>
          </w:p>
        </w:tc>
      </w:tr>
      <w:tr w:rsidR="00410A1E" w:rsidRPr="00EA7591" w:rsidTr="00410A1E">
        <w:tc>
          <w:tcPr>
            <w:tcW w:w="819" w:type="dxa"/>
          </w:tcPr>
          <w:p w:rsidR="00410A1E" w:rsidRPr="00EA7591" w:rsidRDefault="00410A1E" w:rsidP="00410A1E">
            <w:pPr>
              <w:ind w:left="720"/>
              <w:rPr>
                <w:rFonts w:ascii="Book Antiqua" w:hAnsi="Book Antiqua"/>
              </w:rPr>
            </w:pPr>
          </w:p>
        </w:tc>
        <w:tc>
          <w:tcPr>
            <w:tcW w:w="729" w:type="dxa"/>
            <w:gridSpan w:val="2"/>
          </w:tcPr>
          <w:p w:rsidR="00410A1E" w:rsidRPr="00EA7591" w:rsidRDefault="00410A1E" w:rsidP="00410A1E">
            <w:pPr>
              <w:ind w:left="720"/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  <w:tc>
          <w:tcPr>
            <w:tcW w:w="6840" w:type="dxa"/>
          </w:tcPr>
          <w:p w:rsidR="00410A1E" w:rsidRPr="00EA7591" w:rsidRDefault="00410A1E" w:rsidP="00410A1E">
            <w:pPr>
              <w:rPr>
                <w:rFonts w:ascii="Book Antiqua" w:hAnsi="Book Antiqua"/>
                <w:b/>
              </w:rPr>
            </w:pPr>
          </w:p>
          <w:p w:rsidR="00410A1E" w:rsidRPr="00EA7591" w:rsidRDefault="00410A1E" w:rsidP="00410A1E">
            <w:pPr>
              <w:rPr>
                <w:rFonts w:ascii="Book Antiqua" w:hAnsi="Book Antiqua"/>
                <w:b/>
              </w:rPr>
            </w:pPr>
          </w:p>
        </w:tc>
      </w:tr>
      <w:tr w:rsidR="00410A1E" w:rsidRPr="00EA7591" w:rsidTr="00410A1E">
        <w:tc>
          <w:tcPr>
            <w:tcW w:w="819" w:type="dxa"/>
          </w:tcPr>
          <w:p w:rsidR="00410A1E" w:rsidRPr="00EA7591" w:rsidRDefault="00410A1E" w:rsidP="00410A1E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29" w:type="dxa"/>
            <w:gridSpan w:val="2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>4.1.10.</w:t>
            </w:r>
          </w:p>
        </w:tc>
        <w:tc>
          <w:tcPr>
            <w:tcW w:w="684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>Izdaci za financijsku imovinu i otplatu zajmova:</w:t>
            </w:r>
          </w:p>
          <w:p w:rsidR="00410A1E" w:rsidRPr="00EA7591" w:rsidRDefault="00410A1E" w:rsidP="00410A1E">
            <w:p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- dana kratkotrajna pozajmica ŽLS u iznosu od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200.000,00 kn.</w:t>
            </w:r>
          </w:p>
        </w:tc>
      </w:tr>
      <w:tr w:rsidR="00410A1E" w:rsidRPr="00EA7591" w:rsidTr="00410A1E">
        <w:tc>
          <w:tcPr>
            <w:tcW w:w="819" w:type="dxa"/>
          </w:tcPr>
          <w:p w:rsidR="00410A1E" w:rsidRPr="00EA7591" w:rsidRDefault="00410A1E" w:rsidP="00410A1E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29" w:type="dxa"/>
            <w:gridSpan w:val="2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  <w:tc>
          <w:tcPr>
            <w:tcW w:w="684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</w:tr>
      <w:tr w:rsidR="00410A1E" w:rsidRPr="00EA7591" w:rsidTr="00410A1E">
        <w:tc>
          <w:tcPr>
            <w:tcW w:w="819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  <w:tc>
          <w:tcPr>
            <w:tcW w:w="729" w:type="dxa"/>
            <w:gridSpan w:val="2"/>
          </w:tcPr>
          <w:p w:rsidR="00410A1E" w:rsidRPr="00EA7591" w:rsidRDefault="00410A1E" w:rsidP="00410A1E">
            <w:pPr>
              <w:jc w:val="right"/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>5.</w:t>
            </w:r>
          </w:p>
        </w:tc>
        <w:tc>
          <w:tcPr>
            <w:tcW w:w="90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  <w:tc>
          <w:tcPr>
            <w:tcW w:w="684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Prijedlog Odluke o rasporedu neutrošenih sredstava ŽUC-e, na dan 30.06.2014.godine. </w:t>
            </w:r>
          </w:p>
          <w:p w:rsidR="00410A1E" w:rsidRPr="00EA7591" w:rsidRDefault="00410A1E" w:rsidP="00410A1E">
            <w:p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Neutrošena sredstva ŽUC-e na dan 30.06.2014. godine iznose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1.798.209,51 kn.</w:t>
            </w:r>
          </w:p>
          <w:p w:rsidR="00410A1E" w:rsidRPr="00EA7591" w:rsidRDefault="00410A1E" w:rsidP="00410A1E">
            <w:pPr>
              <w:numPr>
                <w:ilvl w:val="0"/>
                <w:numId w:val="16"/>
              </w:numPr>
              <w:rPr>
                <w:rFonts w:ascii="Book Antiqua" w:hAnsi="Book Antiqua"/>
                <w:b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stanje žiro računa na dan 30.06.2014. g. iznosio je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1.763.811,29 kn</w:t>
            </w:r>
            <w:r w:rsidRPr="00EA7591">
              <w:rPr>
                <w:rFonts w:ascii="Book Antiqua" w:hAnsi="Book Antiqua"/>
                <w:bCs/>
                <w:sz w:val="22"/>
                <w:szCs w:val="22"/>
              </w:rPr>
              <w:t>.</w:t>
            </w:r>
          </w:p>
          <w:p w:rsidR="00410A1E" w:rsidRPr="00EA7591" w:rsidRDefault="00410A1E" w:rsidP="00410A1E">
            <w:pPr>
              <w:numPr>
                <w:ilvl w:val="0"/>
                <w:numId w:val="16"/>
              </w:numPr>
              <w:rPr>
                <w:rFonts w:ascii="Book Antiqua" w:hAnsi="Book Antiqua"/>
                <w:b/>
              </w:rPr>
            </w:pPr>
            <w:r w:rsidRPr="00EA7591">
              <w:rPr>
                <w:rFonts w:ascii="Book Antiqua" w:hAnsi="Book Antiqua"/>
                <w:bCs/>
                <w:sz w:val="22"/>
                <w:szCs w:val="22"/>
              </w:rPr>
              <w:t xml:space="preserve">stanje na žiro računu naplata godišnje naknade za ceste  na dan 30.06.2014.g. u iznosu od </w:t>
            </w:r>
            <w:r w:rsidRPr="00EA7591">
              <w:rPr>
                <w:rFonts w:ascii="Book Antiqua" w:hAnsi="Book Antiqua"/>
                <w:b/>
                <w:bCs/>
                <w:sz w:val="22"/>
                <w:szCs w:val="22"/>
              </w:rPr>
              <w:t>1.277,10 kn.</w:t>
            </w:r>
          </w:p>
          <w:p w:rsidR="00410A1E" w:rsidRPr="00EA7591" w:rsidRDefault="00410A1E" w:rsidP="00410A1E">
            <w:pPr>
              <w:numPr>
                <w:ilvl w:val="0"/>
                <w:numId w:val="16"/>
              </w:numPr>
              <w:rPr>
                <w:rFonts w:ascii="Book Antiqua" w:hAnsi="Book Antiqua"/>
                <w:b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stanje žiro-računa izdvojena sredstva za posebne namjene na dan 30.06.2014. god. iznosio je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32.138,44 kn.</w:t>
            </w:r>
          </w:p>
          <w:p w:rsidR="00410A1E" w:rsidRPr="00EA7591" w:rsidRDefault="00410A1E" w:rsidP="00410A1E">
            <w:pPr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stanje glavne blagajne ŽUC-e na dan 30.06.2014. god. iznosilo je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982,68 kn.</w:t>
            </w:r>
          </w:p>
        </w:tc>
      </w:tr>
      <w:tr w:rsidR="00410A1E" w:rsidRPr="00EA7591" w:rsidTr="00410A1E">
        <w:tc>
          <w:tcPr>
            <w:tcW w:w="819" w:type="dxa"/>
          </w:tcPr>
          <w:p w:rsidR="00410A1E" w:rsidRPr="00EA7591" w:rsidRDefault="00410A1E" w:rsidP="00410A1E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29" w:type="dxa"/>
            <w:gridSpan w:val="2"/>
          </w:tcPr>
          <w:p w:rsidR="00410A1E" w:rsidRPr="00EA7591" w:rsidRDefault="00410A1E" w:rsidP="00410A1E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  <w:tc>
          <w:tcPr>
            <w:tcW w:w="684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</w:tr>
      <w:tr w:rsidR="00410A1E" w:rsidRPr="00EA7591" w:rsidTr="00410A1E">
        <w:tc>
          <w:tcPr>
            <w:tcW w:w="819" w:type="dxa"/>
          </w:tcPr>
          <w:p w:rsidR="00410A1E" w:rsidRPr="00EA7591" w:rsidRDefault="00410A1E" w:rsidP="00410A1E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29" w:type="dxa"/>
            <w:gridSpan w:val="2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>5.1.</w:t>
            </w:r>
          </w:p>
        </w:tc>
        <w:tc>
          <w:tcPr>
            <w:tcW w:w="90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  <w:tc>
          <w:tcPr>
            <w:tcW w:w="684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Ukupna potraživanja ŽUC-e na dan 30.06.2014. godine iznosila su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5.600.096,18</w:t>
            </w:r>
            <w:r w:rsidRPr="00EA7591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 xml:space="preserve">kn. </w:t>
            </w:r>
            <w:r w:rsidRPr="00EA7591">
              <w:rPr>
                <w:rFonts w:ascii="Book Antiqua" w:hAnsi="Book Antiqua"/>
                <w:sz w:val="22"/>
                <w:szCs w:val="22"/>
              </w:rPr>
              <w:t>i sastoje se od:</w:t>
            </w:r>
          </w:p>
          <w:p w:rsidR="00410A1E" w:rsidRPr="00EA7591" w:rsidRDefault="00410A1E" w:rsidP="00410A1E">
            <w:pPr>
              <w:numPr>
                <w:ilvl w:val="0"/>
                <w:numId w:val="16"/>
              </w:numPr>
              <w:rPr>
                <w:rFonts w:ascii="Book Antiqua" w:hAnsi="Book Antiqua"/>
                <w:b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potraživanja iz Hrvatskih cesta u iznosu od  </w:t>
            </w:r>
            <w:r w:rsidRPr="00EA7591">
              <w:rPr>
                <w:rFonts w:ascii="Book Antiqua" w:hAnsi="Book Antiqua"/>
                <w:b/>
                <w:bCs/>
                <w:sz w:val="22"/>
                <w:szCs w:val="22"/>
              </w:rPr>
              <w:t>5.253.697,33</w:t>
            </w:r>
            <w:r w:rsidRPr="00EA7591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kn</w:t>
            </w:r>
            <w:r w:rsidRPr="00EA7591">
              <w:rPr>
                <w:rFonts w:ascii="Book Antiqua" w:hAnsi="Book Antiqua"/>
                <w:bCs/>
                <w:sz w:val="22"/>
                <w:szCs w:val="22"/>
              </w:rPr>
              <w:t>.</w:t>
            </w:r>
          </w:p>
          <w:p w:rsidR="00410A1E" w:rsidRPr="00EA7591" w:rsidRDefault="00410A1E" w:rsidP="00410A1E">
            <w:pPr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potraživanja od zateznih kamata u iznosu od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162</w:t>
            </w:r>
            <w:r w:rsidRPr="00EA7591">
              <w:rPr>
                <w:rFonts w:ascii="Book Antiqua" w:hAnsi="Book Antiqua"/>
                <w:b/>
                <w:bCs/>
                <w:sz w:val="22"/>
                <w:szCs w:val="22"/>
              </w:rPr>
              <w:t>.904,85 kn.</w:t>
            </w:r>
          </w:p>
          <w:p w:rsidR="00410A1E" w:rsidRPr="00EA7591" w:rsidRDefault="00410A1E" w:rsidP="00410A1E">
            <w:pPr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potraživanja na temelju ugovornih obveza-sufinanciranje sa gradovima i općinama  u iznosu od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183.344,00 kn.</w:t>
            </w:r>
          </w:p>
          <w:p w:rsidR="00410A1E" w:rsidRPr="00EA7591" w:rsidRDefault="00410A1E" w:rsidP="00410A1E">
            <w:pPr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potraživanja od naknade za prateće djelatnosti u iznosu od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150,00 kn.</w:t>
            </w:r>
          </w:p>
        </w:tc>
      </w:tr>
      <w:tr w:rsidR="00410A1E" w:rsidRPr="00EA7591" w:rsidTr="00410A1E">
        <w:tc>
          <w:tcPr>
            <w:tcW w:w="819" w:type="dxa"/>
          </w:tcPr>
          <w:p w:rsidR="00410A1E" w:rsidRPr="00EA7591" w:rsidRDefault="00410A1E" w:rsidP="00410A1E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29" w:type="dxa"/>
            <w:gridSpan w:val="2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  <w:tc>
          <w:tcPr>
            <w:tcW w:w="684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</w:tr>
      <w:tr w:rsidR="00410A1E" w:rsidRPr="00EA7591" w:rsidTr="00410A1E">
        <w:tc>
          <w:tcPr>
            <w:tcW w:w="819" w:type="dxa"/>
          </w:tcPr>
          <w:p w:rsidR="00410A1E" w:rsidRPr="00EA7591" w:rsidRDefault="00410A1E" w:rsidP="00410A1E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29" w:type="dxa"/>
            <w:gridSpan w:val="2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>5.2.</w:t>
            </w:r>
          </w:p>
        </w:tc>
        <w:tc>
          <w:tcPr>
            <w:tcW w:w="90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  <w:tc>
          <w:tcPr>
            <w:tcW w:w="684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Ukupno dospjele nepodmirene obveze ŽUC-e na dan 30.06.2014. godine iznosile su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 xml:space="preserve">3.995.775,48 kn </w:t>
            </w:r>
            <w:r w:rsidRPr="00EA7591">
              <w:rPr>
                <w:rFonts w:ascii="Book Antiqua" w:hAnsi="Book Antiqua"/>
                <w:sz w:val="22"/>
                <w:szCs w:val="22"/>
              </w:rPr>
              <w:t>i sastoje se od:</w:t>
            </w:r>
          </w:p>
          <w:p w:rsidR="00410A1E" w:rsidRPr="00EA7591" w:rsidRDefault="00410A1E" w:rsidP="00410A1E">
            <w:pPr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dospjelih nepodmirenih obveza ŽUC-e za rashode i izdatke na dan 30.06.2014. godine u iznosu od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>3.668.094,15 kn,</w:t>
            </w:r>
          </w:p>
          <w:p w:rsidR="00410A1E" w:rsidRPr="00EA7591" w:rsidRDefault="00410A1E" w:rsidP="00410A1E">
            <w:pPr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EA7591">
              <w:rPr>
                <w:rFonts w:ascii="Book Antiqua" w:hAnsi="Book Antiqua"/>
                <w:sz w:val="22"/>
                <w:szCs w:val="22"/>
              </w:rPr>
              <w:t xml:space="preserve">rashode budućeg razdoblja u iznosu od 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 xml:space="preserve">327.681,33 kn, </w:t>
            </w:r>
            <w:r w:rsidRPr="00EA7591">
              <w:rPr>
                <w:rFonts w:ascii="Book Antiqua" w:hAnsi="Book Antiqua"/>
                <w:sz w:val="22"/>
                <w:szCs w:val="22"/>
              </w:rPr>
              <w:t>a koje se odnose na slivnu vodnu naknadu i komunalni doprinos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 xml:space="preserve">. </w:t>
            </w:r>
            <w:r w:rsidRPr="00EA7591">
              <w:rPr>
                <w:rFonts w:ascii="Book Antiqua" w:hAnsi="Book Antiqua"/>
                <w:sz w:val="22"/>
                <w:szCs w:val="22"/>
              </w:rPr>
              <w:t>Ovi  rashodi razgraničeni su za</w:t>
            </w:r>
            <w:r w:rsidRPr="00EA7591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EA7591">
              <w:rPr>
                <w:rFonts w:ascii="Book Antiqua" w:hAnsi="Book Antiqua"/>
                <w:sz w:val="22"/>
                <w:szCs w:val="22"/>
              </w:rPr>
              <w:t>izvještajno razdoblje razmjerno broju rata u razdoblju na koje se odnose.</w:t>
            </w:r>
          </w:p>
        </w:tc>
      </w:tr>
      <w:tr w:rsidR="00410A1E" w:rsidRPr="00EA7591" w:rsidTr="00410A1E">
        <w:tc>
          <w:tcPr>
            <w:tcW w:w="819" w:type="dxa"/>
          </w:tcPr>
          <w:p w:rsidR="00410A1E" w:rsidRPr="00EA7591" w:rsidRDefault="00410A1E" w:rsidP="00410A1E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29" w:type="dxa"/>
            <w:gridSpan w:val="2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  <w:tc>
          <w:tcPr>
            <w:tcW w:w="684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</w:tr>
      <w:tr w:rsidR="00410A1E" w:rsidRPr="00EA7591" w:rsidTr="00410A1E">
        <w:tc>
          <w:tcPr>
            <w:tcW w:w="819" w:type="dxa"/>
          </w:tcPr>
          <w:p w:rsidR="00410A1E" w:rsidRPr="00EA7591" w:rsidRDefault="00410A1E" w:rsidP="00410A1E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29" w:type="dxa"/>
            <w:gridSpan w:val="2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  <w:tc>
          <w:tcPr>
            <w:tcW w:w="684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</w:tr>
      <w:tr w:rsidR="00410A1E" w:rsidRPr="00EA7591" w:rsidTr="00410A1E">
        <w:tc>
          <w:tcPr>
            <w:tcW w:w="819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  <w:tc>
          <w:tcPr>
            <w:tcW w:w="729" w:type="dxa"/>
            <w:gridSpan w:val="2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  <w:tc>
          <w:tcPr>
            <w:tcW w:w="6840" w:type="dxa"/>
          </w:tcPr>
          <w:p w:rsidR="00410A1E" w:rsidRPr="00EA7591" w:rsidRDefault="00410A1E" w:rsidP="00410A1E">
            <w:pPr>
              <w:rPr>
                <w:rFonts w:ascii="Book Antiqua" w:hAnsi="Book Antiqua"/>
              </w:rPr>
            </w:pPr>
          </w:p>
        </w:tc>
      </w:tr>
    </w:tbl>
    <w:p w:rsidR="00410A1E" w:rsidRPr="00EA7591" w:rsidRDefault="00410A1E" w:rsidP="00410A1E">
      <w:pPr>
        <w:rPr>
          <w:rFonts w:ascii="Book Antiqua" w:hAnsi="Book Antiqua"/>
          <w:sz w:val="22"/>
          <w:szCs w:val="22"/>
        </w:rPr>
      </w:pPr>
    </w:p>
    <w:p w:rsidR="00410A1E" w:rsidRPr="00EA7591" w:rsidRDefault="00410A1E" w:rsidP="00410A1E">
      <w:pPr>
        <w:ind w:left="360"/>
        <w:rPr>
          <w:rFonts w:ascii="Book Antiqua" w:hAnsi="Book Antiqua"/>
          <w:sz w:val="22"/>
          <w:szCs w:val="22"/>
        </w:rPr>
      </w:pPr>
      <w:r w:rsidRPr="00EA7591">
        <w:rPr>
          <w:rFonts w:ascii="Book Antiqua" w:hAnsi="Book Antiqua"/>
          <w:sz w:val="22"/>
          <w:szCs w:val="22"/>
        </w:rPr>
        <w:t xml:space="preserve">Klasa:400-02/14-01/01 </w:t>
      </w:r>
    </w:p>
    <w:p w:rsidR="00410A1E" w:rsidRPr="00EA7591" w:rsidRDefault="00410A1E" w:rsidP="00410A1E">
      <w:pPr>
        <w:ind w:left="360"/>
        <w:rPr>
          <w:rFonts w:ascii="Book Antiqua" w:hAnsi="Book Antiqua"/>
          <w:sz w:val="22"/>
          <w:szCs w:val="22"/>
        </w:rPr>
      </w:pPr>
      <w:r w:rsidRPr="00EA7591">
        <w:rPr>
          <w:rFonts w:ascii="Book Antiqua" w:hAnsi="Book Antiqua"/>
          <w:sz w:val="22"/>
          <w:szCs w:val="22"/>
        </w:rPr>
        <w:t>Ur.br.:2125/1-09/14-02-11</w:t>
      </w:r>
    </w:p>
    <w:p w:rsidR="00410A1E" w:rsidRPr="00EA7591" w:rsidRDefault="00410A1E" w:rsidP="00410A1E">
      <w:pPr>
        <w:ind w:left="360"/>
        <w:rPr>
          <w:rFonts w:ascii="Book Antiqua" w:hAnsi="Book Antiqua"/>
          <w:sz w:val="22"/>
          <w:szCs w:val="22"/>
        </w:rPr>
      </w:pPr>
      <w:r w:rsidRPr="00EA7591">
        <w:rPr>
          <w:rFonts w:ascii="Book Antiqua" w:hAnsi="Book Antiqua"/>
          <w:sz w:val="22"/>
          <w:szCs w:val="22"/>
        </w:rPr>
        <w:t>Gospić, 25.07.2014.g.</w:t>
      </w:r>
    </w:p>
    <w:p w:rsidR="00410A1E" w:rsidRPr="00EA7591" w:rsidRDefault="00410A1E" w:rsidP="00410A1E">
      <w:pPr>
        <w:ind w:left="360"/>
        <w:jc w:val="center"/>
        <w:rPr>
          <w:rFonts w:ascii="Book Antiqua" w:hAnsi="Book Antiqua"/>
          <w:sz w:val="22"/>
          <w:szCs w:val="22"/>
        </w:rPr>
      </w:pPr>
    </w:p>
    <w:p w:rsidR="00410A1E" w:rsidRPr="00EA7591" w:rsidRDefault="00410A1E" w:rsidP="00410A1E">
      <w:pPr>
        <w:ind w:left="360"/>
        <w:jc w:val="center"/>
        <w:rPr>
          <w:rFonts w:ascii="Book Antiqua" w:hAnsi="Book Antiqua"/>
          <w:sz w:val="22"/>
          <w:szCs w:val="22"/>
        </w:rPr>
      </w:pPr>
      <w:r w:rsidRPr="00EA7591">
        <w:rPr>
          <w:rFonts w:ascii="Book Antiqua" w:hAnsi="Book Antiqua"/>
          <w:sz w:val="22"/>
          <w:szCs w:val="22"/>
        </w:rPr>
        <w:t xml:space="preserve">                                                                       </w:t>
      </w:r>
    </w:p>
    <w:p w:rsidR="00410A1E" w:rsidRPr="00EA7591" w:rsidRDefault="00410A1E" w:rsidP="00410A1E">
      <w:pPr>
        <w:ind w:left="360"/>
        <w:rPr>
          <w:rFonts w:ascii="Book Antiqua" w:hAnsi="Book Antiqua"/>
          <w:sz w:val="22"/>
          <w:szCs w:val="22"/>
        </w:rPr>
      </w:pPr>
      <w:r w:rsidRPr="00EA7591">
        <w:rPr>
          <w:rFonts w:ascii="Book Antiqua" w:hAnsi="Book Antiqua"/>
          <w:sz w:val="22"/>
          <w:szCs w:val="22"/>
        </w:rPr>
        <w:t xml:space="preserve">            RAVNATELJ</w:t>
      </w:r>
    </w:p>
    <w:p w:rsidR="00410A1E" w:rsidRPr="00EA7591" w:rsidRDefault="00410A1E" w:rsidP="00410A1E">
      <w:pPr>
        <w:ind w:left="360"/>
        <w:rPr>
          <w:rFonts w:ascii="Book Antiqua" w:hAnsi="Book Antiqua"/>
          <w:sz w:val="22"/>
          <w:szCs w:val="22"/>
        </w:rPr>
      </w:pPr>
    </w:p>
    <w:p w:rsidR="00410A1E" w:rsidRPr="00EA7591" w:rsidRDefault="00410A1E" w:rsidP="00410A1E">
      <w:pPr>
        <w:ind w:left="360"/>
        <w:rPr>
          <w:rFonts w:ascii="Book Antiqua" w:hAnsi="Book Antiqua"/>
          <w:sz w:val="22"/>
          <w:szCs w:val="22"/>
        </w:rPr>
      </w:pPr>
      <w:r w:rsidRPr="00EA7591">
        <w:rPr>
          <w:rFonts w:ascii="Book Antiqua" w:hAnsi="Book Antiqua"/>
          <w:sz w:val="22"/>
          <w:szCs w:val="22"/>
        </w:rPr>
        <w:t xml:space="preserve"> mr.sc. Luka Matijević, dipl.ing.</w:t>
      </w:r>
      <w:r>
        <w:rPr>
          <w:rFonts w:ascii="Book Antiqua" w:hAnsi="Book Antiqua"/>
          <w:sz w:val="22"/>
          <w:szCs w:val="22"/>
        </w:rPr>
        <w:t>,v.r.</w:t>
      </w:r>
    </w:p>
    <w:p w:rsidR="00410A1E" w:rsidRPr="00EA7591" w:rsidRDefault="00410A1E" w:rsidP="00410A1E">
      <w:pPr>
        <w:ind w:left="360"/>
        <w:rPr>
          <w:rFonts w:ascii="Book Antiqua" w:hAnsi="Book Antiqua"/>
          <w:sz w:val="22"/>
          <w:szCs w:val="22"/>
        </w:rPr>
      </w:pPr>
    </w:p>
    <w:p w:rsidR="00410A1E" w:rsidRPr="00EA7591" w:rsidRDefault="00410A1E" w:rsidP="00410A1E">
      <w:pPr>
        <w:ind w:left="360"/>
        <w:jc w:val="center"/>
        <w:rPr>
          <w:rFonts w:ascii="Book Antiqua" w:hAnsi="Book Antiqua"/>
          <w:sz w:val="22"/>
          <w:szCs w:val="22"/>
        </w:rPr>
      </w:pPr>
      <w:r w:rsidRPr="00EA7591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PREDSJEDNIK </w:t>
      </w:r>
    </w:p>
    <w:p w:rsidR="00410A1E" w:rsidRPr="00EA7591" w:rsidRDefault="00410A1E" w:rsidP="00410A1E">
      <w:pPr>
        <w:ind w:left="360"/>
        <w:jc w:val="right"/>
        <w:rPr>
          <w:rFonts w:ascii="Book Antiqua" w:hAnsi="Book Antiqua"/>
          <w:sz w:val="22"/>
          <w:szCs w:val="22"/>
        </w:rPr>
      </w:pPr>
      <w:r w:rsidRPr="00EA7591">
        <w:rPr>
          <w:rFonts w:ascii="Book Antiqua" w:hAnsi="Book Antiqua"/>
          <w:sz w:val="22"/>
          <w:szCs w:val="22"/>
        </w:rPr>
        <w:t>UPRAVNOG VIJEĆA</w:t>
      </w:r>
    </w:p>
    <w:p w:rsidR="00410A1E" w:rsidRPr="00EA7591" w:rsidRDefault="00410A1E" w:rsidP="00410A1E">
      <w:pPr>
        <w:ind w:left="360"/>
        <w:jc w:val="right"/>
        <w:rPr>
          <w:rFonts w:ascii="Book Antiqua" w:hAnsi="Book Antiqua"/>
          <w:sz w:val="22"/>
          <w:szCs w:val="22"/>
        </w:rPr>
      </w:pPr>
    </w:p>
    <w:p w:rsidR="00410A1E" w:rsidRPr="00EA7591" w:rsidRDefault="00410A1E" w:rsidP="00410A1E">
      <w:pPr>
        <w:ind w:left="360" w:right="-108"/>
        <w:jc w:val="center"/>
        <w:rPr>
          <w:rFonts w:ascii="Book Antiqua" w:hAnsi="Book Antiqua"/>
          <w:sz w:val="22"/>
          <w:szCs w:val="22"/>
        </w:rPr>
      </w:pPr>
      <w:r w:rsidRPr="00EA7591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Book Antiqua" w:hAnsi="Book Antiqua"/>
          <w:sz w:val="22"/>
          <w:szCs w:val="22"/>
        </w:rPr>
        <w:t xml:space="preserve">             </w:t>
      </w:r>
      <w:r w:rsidRPr="00EA7591">
        <w:rPr>
          <w:rFonts w:ascii="Book Antiqua" w:hAnsi="Book Antiqua"/>
          <w:sz w:val="22"/>
          <w:szCs w:val="22"/>
        </w:rPr>
        <w:t>Juraj Verzon, dipl.uč.</w:t>
      </w:r>
      <w:r>
        <w:rPr>
          <w:rFonts w:ascii="Book Antiqua" w:hAnsi="Book Antiqua"/>
          <w:sz w:val="22"/>
          <w:szCs w:val="22"/>
        </w:rPr>
        <w:t>,v.r.</w:t>
      </w:r>
    </w:p>
    <w:p w:rsidR="00410A1E" w:rsidRDefault="00410A1E" w:rsidP="00410A1E">
      <w:pPr>
        <w:spacing w:line="340" w:lineRule="exact"/>
        <w:jc w:val="both"/>
        <w:rPr>
          <w:rFonts w:ascii="Book Antiqua" w:hAnsi="Book Antiqua"/>
          <w:color w:val="FF0000"/>
          <w:sz w:val="21"/>
          <w:szCs w:val="21"/>
        </w:rPr>
      </w:pPr>
      <w:r>
        <w:rPr>
          <w:rFonts w:ascii="Book Antiqua" w:hAnsi="Book Antiqua"/>
          <w:color w:val="FF0000"/>
          <w:sz w:val="21"/>
          <w:szCs w:val="21"/>
        </w:rPr>
        <w:lastRenderedPageBreak/>
        <w:br/>
      </w:r>
      <w:r>
        <w:rPr>
          <w:rFonts w:ascii="Book Antiqua" w:hAnsi="Book Antiqua"/>
          <w:color w:val="FF0000"/>
          <w:sz w:val="21"/>
          <w:szCs w:val="21"/>
        </w:rPr>
        <w:br/>
      </w:r>
    </w:p>
    <w:p w:rsidR="00410A1E" w:rsidRDefault="00410A1E" w:rsidP="00410A1E">
      <w:pPr>
        <w:spacing w:line="3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p w:rsidR="00410A1E" w:rsidRDefault="00410A1E" w:rsidP="00410A1E">
      <w:pPr>
        <w:spacing w:line="3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p w:rsidR="00410A1E" w:rsidRDefault="00410A1E" w:rsidP="00410A1E">
      <w:pPr>
        <w:spacing w:line="3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p w:rsidR="00410A1E" w:rsidRDefault="00410A1E" w:rsidP="00410A1E">
      <w:pPr>
        <w:spacing w:line="3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p w:rsidR="00410A1E" w:rsidRDefault="00410A1E" w:rsidP="00410A1E">
      <w:pPr>
        <w:spacing w:line="3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p w:rsidR="00410A1E" w:rsidRDefault="00410A1E" w:rsidP="00410A1E">
      <w:pPr>
        <w:spacing w:line="3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p w:rsidR="00410A1E" w:rsidRDefault="00410A1E" w:rsidP="00410A1E">
      <w:pPr>
        <w:spacing w:line="3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p w:rsidR="00410A1E" w:rsidRDefault="00410A1E" w:rsidP="00410A1E">
      <w:pPr>
        <w:spacing w:line="3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p w:rsidR="00410A1E" w:rsidRDefault="00410A1E" w:rsidP="00410A1E">
      <w:pPr>
        <w:spacing w:line="3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p w:rsidR="00410A1E" w:rsidRDefault="00410A1E" w:rsidP="00410A1E">
      <w:pPr>
        <w:spacing w:line="3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p w:rsidR="00410A1E" w:rsidRDefault="00410A1E" w:rsidP="00410A1E">
      <w:pPr>
        <w:spacing w:line="3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p w:rsidR="00410A1E" w:rsidRDefault="00410A1E" w:rsidP="00410A1E">
      <w:pPr>
        <w:spacing w:line="3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p w:rsidR="00410A1E" w:rsidRDefault="00410A1E" w:rsidP="00410A1E">
      <w:pPr>
        <w:spacing w:line="3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p w:rsidR="00410A1E" w:rsidRDefault="00410A1E" w:rsidP="00410A1E">
      <w:pPr>
        <w:spacing w:line="3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p w:rsidR="00410A1E" w:rsidRDefault="00410A1E" w:rsidP="00410A1E">
      <w:pPr>
        <w:spacing w:line="3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p w:rsidR="00410A1E" w:rsidRDefault="00410A1E" w:rsidP="00410A1E">
      <w:pPr>
        <w:spacing w:line="3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p w:rsidR="00410A1E" w:rsidRDefault="00410A1E" w:rsidP="00410A1E">
      <w:pPr>
        <w:spacing w:line="3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p w:rsidR="00410A1E" w:rsidRDefault="00410A1E" w:rsidP="00410A1E">
      <w:pPr>
        <w:spacing w:line="3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p w:rsidR="00410A1E" w:rsidRDefault="00410A1E" w:rsidP="00410A1E">
      <w:pPr>
        <w:spacing w:line="340" w:lineRule="exact"/>
        <w:jc w:val="both"/>
        <w:rPr>
          <w:rFonts w:ascii="Book Antiqua" w:hAnsi="Book Antiqua"/>
          <w:color w:val="FF0000"/>
          <w:sz w:val="21"/>
          <w:szCs w:val="21"/>
        </w:rPr>
      </w:pPr>
    </w:p>
    <w:p w:rsidR="00D733DB" w:rsidRDefault="00D733DB"/>
    <w:sectPr w:rsidR="00D733DB" w:rsidSect="00D7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larendon Condensed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393"/>
    <w:multiLevelType w:val="hybridMultilevel"/>
    <w:tmpl w:val="71707A0E"/>
    <w:lvl w:ilvl="0" w:tplc="9604BD8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4C82061"/>
    <w:multiLevelType w:val="hybridMultilevel"/>
    <w:tmpl w:val="FF808678"/>
    <w:lvl w:ilvl="0" w:tplc="602049B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E31811"/>
    <w:multiLevelType w:val="hybridMultilevel"/>
    <w:tmpl w:val="50040E94"/>
    <w:lvl w:ilvl="0" w:tplc="74A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66679"/>
    <w:multiLevelType w:val="hybridMultilevel"/>
    <w:tmpl w:val="565C7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4DF5"/>
    <w:multiLevelType w:val="hybridMultilevel"/>
    <w:tmpl w:val="ACD4D6E6"/>
    <w:lvl w:ilvl="0" w:tplc="302A0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1345D"/>
    <w:multiLevelType w:val="hybridMultilevel"/>
    <w:tmpl w:val="D586012C"/>
    <w:lvl w:ilvl="0" w:tplc="F7D428C8">
      <w:numFmt w:val="bullet"/>
      <w:lvlText w:val="-"/>
      <w:lvlJc w:val="left"/>
      <w:pPr>
        <w:ind w:left="659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E563E"/>
    <w:multiLevelType w:val="multilevel"/>
    <w:tmpl w:val="A93033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3082D6A"/>
    <w:multiLevelType w:val="hybridMultilevel"/>
    <w:tmpl w:val="82EAF082"/>
    <w:lvl w:ilvl="0" w:tplc="355EAE7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hint="default"/>
      </w:rPr>
    </w:lvl>
    <w:lvl w:ilvl="1" w:tplc="041A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8">
    <w:nsid w:val="26BA7A27"/>
    <w:multiLevelType w:val="hybridMultilevel"/>
    <w:tmpl w:val="163C3D22"/>
    <w:lvl w:ilvl="0" w:tplc="E536EE4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0E1DB0"/>
    <w:multiLevelType w:val="multilevel"/>
    <w:tmpl w:val="ECF87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3795"/>
        </w:tabs>
        <w:ind w:left="3795" w:hanging="555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416CA"/>
    <w:multiLevelType w:val="hybridMultilevel"/>
    <w:tmpl w:val="3BB04618"/>
    <w:lvl w:ilvl="0" w:tplc="DC7AF47E">
      <w:numFmt w:val="bullet"/>
      <w:lvlText w:val="-"/>
      <w:lvlJc w:val="left"/>
      <w:pPr>
        <w:ind w:left="1110" w:hanging="360"/>
      </w:pPr>
      <w:rPr>
        <w:rFonts w:ascii="Book Antiqua" w:eastAsia="Times New Roman" w:hAnsi="Book Antiqua" w:cs="Times New Roman" w:hint="default"/>
      </w:rPr>
    </w:lvl>
    <w:lvl w:ilvl="1" w:tplc="041A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043498"/>
    <w:multiLevelType w:val="hybridMultilevel"/>
    <w:tmpl w:val="242C25DA"/>
    <w:lvl w:ilvl="0" w:tplc="79FAE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5D284F7E">
      <w:numFmt w:val="none"/>
      <w:lvlText w:val=""/>
      <w:lvlJc w:val="left"/>
      <w:pPr>
        <w:tabs>
          <w:tab w:val="num" w:pos="360"/>
        </w:tabs>
      </w:pPr>
    </w:lvl>
    <w:lvl w:ilvl="2" w:tplc="F658431C">
      <w:numFmt w:val="none"/>
      <w:lvlText w:val=""/>
      <w:lvlJc w:val="left"/>
      <w:pPr>
        <w:tabs>
          <w:tab w:val="num" w:pos="360"/>
        </w:tabs>
      </w:pPr>
    </w:lvl>
    <w:lvl w:ilvl="3" w:tplc="078CD514">
      <w:numFmt w:val="none"/>
      <w:lvlText w:val=""/>
      <w:lvlJc w:val="left"/>
      <w:pPr>
        <w:tabs>
          <w:tab w:val="num" w:pos="360"/>
        </w:tabs>
      </w:pPr>
    </w:lvl>
    <w:lvl w:ilvl="4" w:tplc="EBE8CB94">
      <w:numFmt w:val="none"/>
      <w:lvlText w:val=""/>
      <w:lvlJc w:val="left"/>
      <w:pPr>
        <w:tabs>
          <w:tab w:val="num" w:pos="360"/>
        </w:tabs>
      </w:pPr>
    </w:lvl>
    <w:lvl w:ilvl="5" w:tplc="78E0CD2E">
      <w:numFmt w:val="none"/>
      <w:lvlText w:val=""/>
      <w:lvlJc w:val="left"/>
      <w:pPr>
        <w:tabs>
          <w:tab w:val="num" w:pos="360"/>
        </w:tabs>
      </w:pPr>
    </w:lvl>
    <w:lvl w:ilvl="6" w:tplc="ECFE6684">
      <w:numFmt w:val="none"/>
      <w:lvlText w:val=""/>
      <w:lvlJc w:val="left"/>
      <w:pPr>
        <w:tabs>
          <w:tab w:val="num" w:pos="360"/>
        </w:tabs>
      </w:pPr>
    </w:lvl>
    <w:lvl w:ilvl="7" w:tplc="756C4ACC">
      <w:numFmt w:val="none"/>
      <w:lvlText w:val=""/>
      <w:lvlJc w:val="left"/>
      <w:pPr>
        <w:tabs>
          <w:tab w:val="num" w:pos="360"/>
        </w:tabs>
      </w:pPr>
    </w:lvl>
    <w:lvl w:ilvl="8" w:tplc="EBBACFF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1AD7133"/>
    <w:multiLevelType w:val="hybridMultilevel"/>
    <w:tmpl w:val="277C3F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393262"/>
    <w:multiLevelType w:val="hybridMultilevel"/>
    <w:tmpl w:val="879E6182"/>
    <w:lvl w:ilvl="0" w:tplc="7DD0F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7E6A7F"/>
    <w:multiLevelType w:val="hybridMultilevel"/>
    <w:tmpl w:val="47060DD2"/>
    <w:lvl w:ilvl="0" w:tplc="A0B834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06941"/>
    <w:multiLevelType w:val="multilevel"/>
    <w:tmpl w:val="563CA0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105"/>
        </w:tabs>
        <w:ind w:left="310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490"/>
        </w:tabs>
        <w:ind w:left="54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235"/>
        </w:tabs>
        <w:ind w:left="823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620"/>
        </w:tabs>
        <w:ind w:left="10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3365"/>
        </w:tabs>
        <w:ind w:left="133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5750"/>
        </w:tabs>
        <w:ind w:left="157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495"/>
        </w:tabs>
        <w:ind w:left="1849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240"/>
        </w:tabs>
        <w:ind w:left="21240" w:hanging="2160"/>
      </w:pPr>
      <w:rPr>
        <w:rFonts w:hint="default"/>
        <w:b/>
      </w:rPr>
    </w:lvl>
  </w:abstractNum>
  <w:abstractNum w:abstractNumId="16">
    <w:nsid w:val="45AF1A43"/>
    <w:multiLevelType w:val="hybridMultilevel"/>
    <w:tmpl w:val="C1243E9C"/>
    <w:lvl w:ilvl="0" w:tplc="E2AED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6D33E80"/>
    <w:multiLevelType w:val="hybridMultilevel"/>
    <w:tmpl w:val="6EB8EF12"/>
    <w:lvl w:ilvl="0" w:tplc="B3DA4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B0EDE"/>
    <w:multiLevelType w:val="multilevel"/>
    <w:tmpl w:val="9858D8B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95"/>
        </w:tabs>
        <w:ind w:left="37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75"/>
        </w:tabs>
        <w:ind w:left="5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45"/>
        </w:tabs>
        <w:ind w:left="69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15"/>
        </w:tabs>
        <w:ind w:left="811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25"/>
        </w:tabs>
        <w:ind w:left="8925" w:hanging="2160"/>
      </w:pPr>
      <w:rPr>
        <w:rFonts w:hint="default"/>
      </w:rPr>
    </w:lvl>
  </w:abstractNum>
  <w:abstractNum w:abstractNumId="19">
    <w:nsid w:val="50230B20"/>
    <w:multiLevelType w:val="hybridMultilevel"/>
    <w:tmpl w:val="1470773A"/>
    <w:lvl w:ilvl="0" w:tplc="040E0001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0C52CE"/>
    <w:multiLevelType w:val="hybridMultilevel"/>
    <w:tmpl w:val="2B8E5754"/>
    <w:lvl w:ilvl="0" w:tplc="79A63B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160058"/>
    <w:multiLevelType w:val="multilevel"/>
    <w:tmpl w:val="B50AB48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35"/>
        </w:tabs>
        <w:ind w:left="82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620"/>
        </w:tabs>
        <w:ind w:left="10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365"/>
        </w:tabs>
        <w:ind w:left="13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750"/>
        </w:tabs>
        <w:ind w:left="15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95"/>
        </w:tabs>
        <w:ind w:left="184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240"/>
        </w:tabs>
        <w:ind w:left="21240" w:hanging="2160"/>
      </w:pPr>
      <w:rPr>
        <w:rFonts w:hint="default"/>
      </w:rPr>
    </w:lvl>
  </w:abstractNum>
  <w:abstractNum w:abstractNumId="22">
    <w:nsid w:val="5D7F20D1"/>
    <w:multiLevelType w:val="hybridMultilevel"/>
    <w:tmpl w:val="7070F9E6"/>
    <w:lvl w:ilvl="0" w:tplc="88CEB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E37AD5"/>
    <w:multiLevelType w:val="hybridMultilevel"/>
    <w:tmpl w:val="D136BAAE"/>
    <w:lvl w:ilvl="0" w:tplc="7D1E7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824FCD"/>
    <w:multiLevelType w:val="hybridMultilevel"/>
    <w:tmpl w:val="63B0EAE6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1F8249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9404E3"/>
    <w:multiLevelType w:val="hybridMultilevel"/>
    <w:tmpl w:val="9CC836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D5524C"/>
    <w:multiLevelType w:val="multilevel"/>
    <w:tmpl w:val="BA5013D0"/>
    <w:lvl w:ilvl="0">
      <w:start w:val="19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u w:val="none"/>
      </w:rPr>
    </w:lvl>
    <w:lvl w:ilvl="2">
      <w:start w:val="10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  <w:u w:val="none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8872027"/>
    <w:multiLevelType w:val="hybridMultilevel"/>
    <w:tmpl w:val="C4CC3C8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DE0DB7"/>
    <w:multiLevelType w:val="hybridMultilevel"/>
    <w:tmpl w:val="60D8DB74"/>
    <w:lvl w:ilvl="0" w:tplc="AAC258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66026"/>
    <w:multiLevelType w:val="hybridMultilevel"/>
    <w:tmpl w:val="A3EE91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6"/>
  </w:num>
  <w:num w:numId="4">
    <w:abstractNumId w:val="16"/>
  </w:num>
  <w:num w:numId="5">
    <w:abstractNumId w:val="0"/>
  </w:num>
  <w:num w:numId="6">
    <w:abstractNumId w:val="21"/>
  </w:num>
  <w:num w:numId="7">
    <w:abstractNumId w:val="15"/>
  </w:num>
  <w:num w:numId="8">
    <w:abstractNumId w:val="13"/>
  </w:num>
  <w:num w:numId="9">
    <w:abstractNumId w:val="11"/>
  </w:num>
  <w:num w:numId="10">
    <w:abstractNumId w:val="24"/>
  </w:num>
  <w:num w:numId="11">
    <w:abstractNumId w:val="6"/>
  </w:num>
  <w:num w:numId="12">
    <w:abstractNumId w:val="29"/>
  </w:num>
  <w:num w:numId="13">
    <w:abstractNumId w:val="4"/>
  </w:num>
  <w:num w:numId="14">
    <w:abstractNumId w:val="23"/>
  </w:num>
  <w:num w:numId="15">
    <w:abstractNumId w:val="2"/>
  </w:num>
  <w:num w:numId="16">
    <w:abstractNumId w:val="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7"/>
  </w:num>
  <w:num w:numId="27">
    <w:abstractNumId w:val="22"/>
  </w:num>
  <w:num w:numId="28">
    <w:abstractNumId w:val="7"/>
  </w:num>
  <w:num w:numId="29">
    <w:abstractNumId w:val="25"/>
  </w:num>
  <w:num w:numId="30">
    <w:abstractNumId w:val="3"/>
  </w:num>
  <w:num w:numId="31">
    <w:abstractNumId w:val="27"/>
  </w:num>
  <w:num w:numId="32">
    <w:abstractNumId w:val="28"/>
  </w:num>
  <w:num w:numId="33">
    <w:abstractNumId w:val="19"/>
  </w:num>
  <w:num w:numId="34">
    <w:abstractNumId w:val="14"/>
  </w:num>
  <w:num w:numId="35">
    <w:abstractNumId w:val="1"/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410A1E"/>
    <w:rsid w:val="00410A1E"/>
    <w:rsid w:val="00696AFC"/>
    <w:rsid w:val="009B07F7"/>
    <w:rsid w:val="00D440D5"/>
    <w:rsid w:val="00D733DB"/>
    <w:rsid w:val="00E6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qFormat/>
    <w:rsid w:val="009B07F7"/>
    <w:pPr>
      <w:outlineLvl w:val="0"/>
    </w:pPr>
    <w:rPr>
      <w:color w:val="000000"/>
      <w:kern w:val="36"/>
      <w:sz w:val="54"/>
      <w:szCs w:val="54"/>
    </w:rPr>
  </w:style>
  <w:style w:type="paragraph" w:styleId="Heading2">
    <w:name w:val="heading 2"/>
    <w:basedOn w:val="Normal"/>
    <w:next w:val="Normal"/>
    <w:link w:val="Heading2Char"/>
    <w:qFormat/>
    <w:rsid w:val="00410A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10A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10A1E"/>
    <w:pPr>
      <w:spacing w:before="240" w:after="60"/>
      <w:outlineLvl w:val="4"/>
    </w:pPr>
    <w:rPr>
      <w:rFonts w:ascii="Sylfaen" w:hAnsi="Sylfae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10A1E"/>
    <w:pPr>
      <w:keepNext/>
      <w:jc w:val="center"/>
      <w:outlineLvl w:val="5"/>
    </w:pPr>
    <w:rPr>
      <w:rFonts w:ascii="Clarendon Condensed" w:hAnsi="Clarendon Condensed" w:cs="Tahoma"/>
      <w:i/>
      <w:iCs/>
      <w:sz w:val="26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410A1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07F7"/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character" w:customStyle="1" w:styleId="Heading2Char">
    <w:name w:val="Heading 2 Char"/>
    <w:basedOn w:val="DefaultParagraphFont"/>
    <w:link w:val="Heading2"/>
    <w:rsid w:val="00410A1E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rsid w:val="00410A1E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customStyle="1" w:styleId="Heading5Char">
    <w:name w:val="Heading 5 Char"/>
    <w:basedOn w:val="DefaultParagraphFont"/>
    <w:link w:val="Heading5"/>
    <w:rsid w:val="00410A1E"/>
    <w:rPr>
      <w:rFonts w:ascii="Sylfaen" w:eastAsia="Times New Roman" w:hAnsi="Sylfaen" w:cs="Times New Roman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rsid w:val="00410A1E"/>
    <w:rPr>
      <w:rFonts w:ascii="Clarendon Condensed" w:eastAsia="Times New Roman" w:hAnsi="Clarendon Condensed" w:cs="Tahoma"/>
      <w:i/>
      <w:iCs/>
      <w:sz w:val="26"/>
      <w:szCs w:val="24"/>
    </w:rPr>
  </w:style>
  <w:style w:type="character" w:customStyle="1" w:styleId="Heading7Char">
    <w:name w:val="Heading 7 Char"/>
    <w:basedOn w:val="DefaultParagraphFont"/>
    <w:link w:val="Heading7"/>
    <w:rsid w:val="00410A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link w:val="TitleChar"/>
    <w:qFormat/>
    <w:rsid w:val="00410A1E"/>
    <w:pPr>
      <w:tabs>
        <w:tab w:val="left" w:pos="2865"/>
      </w:tabs>
      <w:jc w:val="center"/>
    </w:pPr>
    <w:rPr>
      <w:rFonts w:ascii="Arial Narrow" w:hAnsi="Arial Narrow" w:cs="Arial"/>
      <w:b/>
      <w:i/>
    </w:rPr>
  </w:style>
  <w:style w:type="character" w:customStyle="1" w:styleId="TitleChar">
    <w:name w:val="Title Char"/>
    <w:basedOn w:val="DefaultParagraphFont"/>
    <w:link w:val="Title"/>
    <w:rsid w:val="00410A1E"/>
    <w:rPr>
      <w:rFonts w:ascii="Arial Narrow" w:eastAsia="Times New Roman" w:hAnsi="Arial Narrow" w:cs="Arial"/>
      <w:b/>
      <w:i/>
      <w:sz w:val="24"/>
      <w:szCs w:val="24"/>
      <w:lang w:eastAsia="hr-HR"/>
    </w:rPr>
  </w:style>
  <w:style w:type="paragraph" w:styleId="Subtitle">
    <w:name w:val="Subtitle"/>
    <w:basedOn w:val="Normal"/>
    <w:link w:val="SubtitleChar"/>
    <w:qFormat/>
    <w:rsid w:val="00410A1E"/>
    <w:pPr>
      <w:shd w:val="clear" w:color="auto" w:fill="FFFF99"/>
      <w:tabs>
        <w:tab w:val="left" w:pos="2865"/>
      </w:tabs>
      <w:jc w:val="center"/>
    </w:pPr>
    <w:rPr>
      <w:rFonts w:ascii="Arial Narrow" w:hAnsi="Arial Narrow" w:cs="Arial"/>
      <w:b/>
      <w:i/>
    </w:rPr>
  </w:style>
  <w:style w:type="character" w:customStyle="1" w:styleId="SubtitleChar">
    <w:name w:val="Subtitle Char"/>
    <w:basedOn w:val="DefaultParagraphFont"/>
    <w:link w:val="Subtitle"/>
    <w:rsid w:val="00410A1E"/>
    <w:rPr>
      <w:rFonts w:ascii="Arial Narrow" w:eastAsia="Times New Roman" w:hAnsi="Arial Narrow" w:cs="Arial"/>
      <w:b/>
      <w:i/>
      <w:sz w:val="24"/>
      <w:szCs w:val="24"/>
      <w:shd w:val="clear" w:color="auto" w:fill="FFFF99"/>
      <w:lang w:eastAsia="hr-HR"/>
    </w:rPr>
  </w:style>
  <w:style w:type="paragraph" w:styleId="BodyText2">
    <w:name w:val="Body Text 2"/>
    <w:basedOn w:val="Normal"/>
    <w:link w:val="BodyText2Char"/>
    <w:rsid w:val="00410A1E"/>
    <w:pPr>
      <w:tabs>
        <w:tab w:val="left" w:pos="2865"/>
      </w:tabs>
    </w:pPr>
    <w:rPr>
      <w:rFonts w:ascii="Tahoma" w:hAnsi="Tahoma"/>
      <w:i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410A1E"/>
    <w:rPr>
      <w:rFonts w:ascii="Tahoma" w:eastAsia="Times New Roman" w:hAnsi="Tahoma" w:cs="Times New Roman"/>
      <w:i/>
      <w:szCs w:val="20"/>
      <w:lang w:eastAsia="hr-HR"/>
    </w:rPr>
  </w:style>
  <w:style w:type="paragraph" w:styleId="BodyText3">
    <w:name w:val="Body Text 3"/>
    <w:basedOn w:val="Normal"/>
    <w:link w:val="BodyText3Char"/>
    <w:rsid w:val="00410A1E"/>
    <w:pPr>
      <w:tabs>
        <w:tab w:val="left" w:pos="1095"/>
      </w:tabs>
      <w:jc w:val="both"/>
    </w:pPr>
    <w:rPr>
      <w:rFonts w:ascii="Tahoma" w:hAnsi="Tahoma"/>
      <w:i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410A1E"/>
    <w:rPr>
      <w:rFonts w:ascii="Tahoma" w:eastAsia="Times New Roman" w:hAnsi="Tahoma" w:cs="Times New Roman"/>
      <w:i/>
      <w:szCs w:val="20"/>
      <w:lang w:eastAsia="hr-HR"/>
    </w:rPr>
  </w:style>
  <w:style w:type="paragraph" w:styleId="BodyTextIndent3">
    <w:name w:val="Body Text Indent 3"/>
    <w:aliases w:val=" uvlaka 3"/>
    <w:basedOn w:val="Normal"/>
    <w:link w:val="BodyTextIndent3Char"/>
    <w:rsid w:val="00410A1E"/>
    <w:pPr>
      <w:tabs>
        <w:tab w:val="left" w:pos="2865"/>
      </w:tabs>
      <w:ind w:firstLine="720"/>
    </w:pPr>
    <w:rPr>
      <w:rFonts w:ascii="Tahoma" w:hAnsi="Tahoma"/>
      <w:i/>
      <w:sz w:val="22"/>
      <w:szCs w:val="20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410A1E"/>
    <w:rPr>
      <w:rFonts w:ascii="Tahoma" w:eastAsia="Times New Roman" w:hAnsi="Tahoma" w:cs="Times New Roman"/>
      <w:i/>
      <w:szCs w:val="20"/>
      <w:lang w:eastAsia="hr-HR"/>
    </w:rPr>
  </w:style>
  <w:style w:type="paragraph" w:styleId="BodyTextIndent">
    <w:name w:val="Body Text Indent"/>
    <w:basedOn w:val="Normal"/>
    <w:link w:val="BodyTextIndentChar"/>
    <w:rsid w:val="00410A1E"/>
    <w:pPr>
      <w:ind w:left="2520"/>
      <w:jc w:val="both"/>
    </w:pPr>
    <w:rPr>
      <w:rFonts w:ascii="Arial Narrow" w:hAnsi="Arial Narrow"/>
      <w:bCs/>
      <w:i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410A1E"/>
    <w:rPr>
      <w:rFonts w:ascii="Arial Narrow" w:eastAsia="Times New Roman" w:hAnsi="Arial Narrow" w:cs="Times New Roman"/>
      <w:bCs/>
      <w:i/>
      <w:sz w:val="26"/>
      <w:szCs w:val="24"/>
      <w:lang w:eastAsia="hr-HR"/>
    </w:rPr>
  </w:style>
  <w:style w:type="character" w:styleId="PageNumber">
    <w:name w:val="page number"/>
    <w:basedOn w:val="DefaultParagraphFont"/>
    <w:rsid w:val="00410A1E"/>
  </w:style>
  <w:style w:type="paragraph" w:styleId="Header">
    <w:name w:val="header"/>
    <w:basedOn w:val="Normal"/>
    <w:link w:val="HeaderChar"/>
    <w:rsid w:val="00410A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10A1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410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410A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10A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410A1E"/>
    <w:pPr>
      <w:ind w:left="720"/>
      <w:contextualSpacing/>
    </w:pPr>
  </w:style>
  <w:style w:type="paragraph" w:styleId="BodyText">
    <w:name w:val="Body Text"/>
    <w:aliases w:val="Body Text Indent 2,uvlaka 2,Tijelo teksta1,uvlaka 3,Tijelo teks..."/>
    <w:basedOn w:val="Normal"/>
    <w:link w:val="BodyTextChar"/>
    <w:rsid w:val="00410A1E"/>
    <w:pPr>
      <w:spacing w:line="380" w:lineRule="atLeast"/>
      <w:jc w:val="both"/>
    </w:pPr>
    <w:rPr>
      <w:rFonts w:ascii="Tahoma" w:hAnsi="Tahoma"/>
      <w:i/>
      <w:sz w:val="22"/>
      <w:szCs w:val="20"/>
      <w:lang w:val="en-AU"/>
    </w:rPr>
  </w:style>
  <w:style w:type="character" w:customStyle="1" w:styleId="BodyTextChar">
    <w:name w:val="Body Text Char"/>
    <w:aliases w:val="uvlaka 2 Char,Tijelo teksta1 Char,Body Text Indent 2 Char,uvlaka 3 Char,Tijelo teks... Char"/>
    <w:basedOn w:val="DefaultParagraphFont"/>
    <w:link w:val="BodyText"/>
    <w:rsid w:val="00410A1E"/>
    <w:rPr>
      <w:rFonts w:ascii="Tahoma" w:eastAsia="Times New Roman" w:hAnsi="Tahoma" w:cs="Times New Roman"/>
      <w:i/>
      <w:szCs w:val="20"/>
      <w:lang w:val="en-AU" w:eastAsia="hr-HR"/>
    </w:rPr>
  </w:style>
  <w:style w:type="paragraph" w:customStyle="1" w:styleId="msolistparagraph0">
    <w:name w:val="msolistparagraph"/>
    <w:basedOn w:val="Normal"/>
    <w:rsid w:val="00410A1E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410A1E"/>
    <w:rPr>
      <w:color w:val="0000FF"/>
      <w:u w:val="single"/>
    </w:rPr>
  </w:style>
  <w:style w:type="paragraph" w:customStyle="1" w:styleId="yiv1736672579msonormal">
    <w:name w:val="yiv1736672579msonormal"/>
    <w:basedOn w:val="Normal"/>
    <w:rsid w:val="00410A1E"/>
    <w:pPr>
      <w:spacing w:before="100" w:beforeAutospacing="1" w:after="100" w:afterAutospacing="1"/>
    </w:pPr>
    <w:rPr>
      <w:lang w:bidi="hi-IN"/>
    </w:rPr>
  </w:style>
  <w:style w:type="character" w:customStyle="1" w:styleId="apple-converted-space">
    <w:name w:val="apple-converted-space"/>
    <w:basedOn w:val="DefaultParagraphFont"/>
    <w:rsid w:val="00410A1E"/>
  </w:style>
  <w:style w:type="character" w:styleId="FollowedHyperlink">
    <w:name w:val="FollowedHyperlink"/>
    <w:basedOn w:val="DefaultParagraphFont"/>
    <w:rsid w:val="00410A1E"/>
    <w:rPr>
      <w:color w:val="800080"/>
      <w:u w:val="single"/>
    </w:rPr>
  </w:style>
  <w:style w:type="paragraph" w:styleId="NoSpacing">
    <w:name w:val="No Spacing"/>
    <w:qFormat/>
    <w:rsid w:val="00410A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10A1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r-HR"/>
    </w:rPr>
  </w:style>
  <w:style w:type="paragraph" w:styleId="PlainText">
    <w:name w:val="Plain Text"/>
    <w:basedOn w:val="Normal"/>
    <w:link w:val="PlainTextChar"/>
    <w:rsid w:val="00410A1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10A1E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Odlomakpopisa1">
    <w:name w:val="Odlomak popisa1"/>
    <w:basedOn w:val="Normal"/>
    <w:rsid w:val="00410A1E"/>
    <w:pPr>
      <w:ind w:left="720"/>
    </w:pPr>
    <w:rPr>
      <w:rFonts w:eastAsia="Calibri"/>
      <w:lang w:val="en-GB" w:eastAsia="en-US"/>
    </w:rPr>
  </w:style>
  <w:style w:type="paragraph" w:styleId="BalloonText">
    <w:name w:val="Balloon Text"/>
    <w:basedOn w:val="Normal"/>
    <w:link w:val="BalloonTextChar"/>
    <w:rsid w:val="00410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A1E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Ocisti">
    <w:name w:val="Ocisti"/>
    <w:basedOn w:val="Heading6"/>
    <w:rsid w:val="00410A1E"/>
    <w:pPr>
      <w:spacing w:line="240" w:lineRule="exact"/>
      <w:ind w:hanging="180"/>
      <w:jc w:val="left"/>
    </w:pPr>
  </w:style>
  <w:style w:type="numbering" w:customStyle="1" w:styleId="Bezpopisa1">
    <w:name w:val="Bez popisa1"/>
    <w:next w:val="NoList"/>
    <w:semiHidden/>
    <w:rsid w:val="00410A1E"/>
  </w:style>
  <w:style w:type="numbering" w:customStyle="1" w:styleId="Bezpopisa2">
    <w:name w:val="Bez popisa2"/>
    <w:next w:val="NoList"/>
    <w:semiHidden/>
    <w:rsid w:val="00410A1E"/>
  </w:style>
  <w:style w:type="paragraph" w:customStyle="1" w:styleId="t-9-8">
    <w:name w:val="t-9-8"/>
    <w:basedOn w:val="Normal"/>
    <w:rsid w:val="00410A1E"/>
    <w:pPr>
      <w:spacing w:before="100" w:beforeAutospacing="1" w:after="100" w:afterAutospacing="1"/>
    </w:pPr>
  </w:style>
  <w:style w:type="paragraph" w:customStyle="1" w:styleId="msonormalcxspsrednji">
    <w:name w:val="msonormalcxspsrednji"/>
    <w:basedOn w:val="Normal"/>
    <w:rsid w:val="00410A1E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rsid w:val="00410A1E"/>
    <w:pPr>
      <w:ind w:left="720"/>
    </w:pPr>
    <w:rPr>
      <w:rFonts w:eastAsia="Calibri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3273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2014-09-10T08:39:00Z</dcterms:created>
  <dcterms:modified xsi:type="dcterms:W3CDTF">2014-09-10T09:39:00Z</dcterms:modified>
</cp:coreProperties>
</file>